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7" w:type="pct"/>
        <w:jc w:val="center"/>
        <w:tblLook w:val="0000" w:firstRow="0" w:lastRow="0" w:firstColumn="0" w:lastColumn="0" w:noHBand="0" w:noVBand="0"/>
      </w:tblPr>
      <w:tblGrid>
        <w:gridCol w:w="3549"/>
        <w:gridCol w:w="5826"/>
      </w:tblGrid>
      <w:tr w:rsidR="00956997" w:rsidTr="00BA3EAF">
        <w:trPr>
          <w:trHeight w:val="1700"/>
          <w:jc w:val="center"/>
        </w:trPr>
        <w:tc>
          <w:tcPr>
            <w:tcW w:w="1893" w:type="pct"/>
          </w:tcPr>
          <w:p w:rsidR="00956997" w:rsidRPr="00BA3EAF" w:rsidRDefault="00BA3EAF" w:rsidP="00BA3EAF">
            <w:pPr>
              <w:tabs>
                <w:tab w:val="center" w:pos="1666"/>
                <w:tab w:val="right" w:pos="3333"/>
              </w:tabs>
              <w:rPr>
                <w:b/>
                <w:sz w:val="26"/>
                <w:szCs w:val="26"/>
                <w:lang w:val="nl-NL"/>
              </w:rPr>
            </w:pPr>
            <w:r w:rsidRPr="00BA3EAF">
              <w:rPr>
                <w:b/>
                <w:sz w:val="26"/>
                <w:szCs w:val="26"/>
                <w:lang w:val="nl-NL"/>
              </w:rPr>
              <w:tab/>
              <w:t xml:space="preserve">UỶ BAN NHÂN DÂN </w:t>
            </w:r>
            <w:r w:rsidRPr="00BA3EAF">
              <w:rPr>
                <w:b/>
                <w:sz w:val="26"/>
                <w:szCs w:val="26"/>
                <w:lang w:val="nl-NL"/>
              </w:rPr>
              <w:tab/>
            </w:r>
          </w:p>
          <w:p w:rsidR="00956997" w:rsidRPr="00BA3EAF" w:rsidRDefault="00BA3EAF">
            <w:pPr>
              <w:jc w:val="center"/>
              <w:rPr>
                <w:b/>
                <w:lang w:val="nl-NL"/>
              </w:rPr>
            </w:pPr>
            <w:r w:rsidRPr="00BA3EAF">
              <w:rPr>
                <w:b/>
                <w:noProof/>
              </w:rPr>
              <w:t>TỈNH KHÁNH HÒA</w:t>
            </w:r>
          </w:p>
          <w:p w:rsidR="00956997" w:rsidRDefault="00001A48">
            <w:pPr>
              <w:spacing w:before="120"/>
              <w:jc w:val="center"/>
              <w:rPr>
                <w:sz w:val="26"/>
                <w:szCs w:val="26"/>
                <w:vertAlign w:val="superscript"/>
                <w:lang w:val="nl-NL"/>
              </w:rPr>
            </w:pPr>
            <w:r>
              <w:rPr>
                <w:noProof/>
                <w:sz w:val="26"/>
                <w:szCs w:val="26"/>
              </w:rPr>
              <mc:AlternateContent>
                <mc:Choice Requires="wps">
                  <w:drawing>
                    <wp:anchor distT="0" distB="0" distL="114300" distR="114300" simplePos="0" relativeHeight="251660288" behindDoc="0" locked="0" layoutInCell="1" allowOverlap="1" wp14:anchorId="6314B38A" wp14:editId="2C389A4A">
                      <wp:simplePos x="0" y="0"/>
                      <wp:positionH relativeFrom="column">
                        <wp:posOffset>623127</wp:posOffset>
                      </wp:positionH>
                      <wp:positionV relativeFrom="paragraph">
                        <wp:posOffset>19889</wp:posOffset>
                      </wp:positionV>
                      <wp:extent cx="905773"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9057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05pt,1.55pt" to="12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" strokecolor="black [3200]" strokeweight=".5pt">
                      <v:stroke joinstyle="miter"/>
                    </v:line>
                  </w:pict>
                </mc:Fallback>
              </mc:AlternateContent>
            </w:r>
            <w:r w:rsidR="00956997">
              <w:rPr>
                <w:sz w:val="26"/>
                <w:szCs w:val="26"/>
                <w:lang w:val="nl-NL"/>
              </w:rPr>
              <w:t>Số:           /</w:t>
            </w:r>
            <w:r w:rsidR="00BA3EAF">
              <w:rPr>
                <w:sz w:val="26"/>
                <w:szCs w:val="26"/>
                <w:lang w:val="nl-NL"/>
              </w:rPr>
              <w:t>UBND-KTTH</w:t>
            </w:r>
          </w:p>
          <w:p w:rsidR="00956997" w:rsidRDefault="00956997" w:rsidP="00190585">
            <w:pPr>
              <w:spacing w:before="120"/>
              <w:jc w:val="center"/>
              <w:rPr>
                <w:sz w:val="24"/>
                <w:szCs w:val="24"/>
                <w:lang w:val="nl-NL"/>
              </w:rPr>
            </w:pPr>
          </w:p>
          <w:p w:rsidR="00BA3EAF" w:rsidRDefault="00BA3EAF" w:rsidP="00BA3EAF">
            <w:pPr>
              <w:widowControl w:val="0"/>
              <w:pBdr>
                <w:top w:val="nil"/>
                <w:left w:val="nil"/>
                <w:bottom w:val="nil"/>
                <w:right w:val="nil"/>
                <w:between w:val="nil"/>
              </w:pBdr>
              <w:ind w:right="1682"/>
              <w:jc w:val="right"/>
              <w:rPr>
                <w:sz w:val="24"/>
                <w:szCs w:val="24"/>
                <w:lang w:val="nl-NL"/>
              </w:rPr>
            </w:pPr>
          </w:p>
        </w:tc>
        <w:tc>
          <w:tcPr>
            <w:tcW w:w="3107" w:type="pct"/>
          </w:tcPr>
          <w:p w:rsidR="00956997" w:rsidRDefault="00956997">
            <w:pPr>
              <w:jc w:val="center"/>
              <w:rPr>
                <w:b/>
                <w:spacing w:val="-2"/>
                <w:sz w:val="26"/>
                <w:szCs w:val="26"/>
                <w:lang w:val="nl-NL"/>
              </w:rPr>
            </w:pPr>
            <w:r>
              <w:rPr>
                <w:b/>
                <w:spacing w:val="-2"/>
                <w:sz w:val="26"/>
                <w:szCs w:val="26"/>
                <w:lang w:val="nl-NL"/>
              </w:rPr>
              <w:t>CỘNG HÒA XÃ HỘI CHỦ NGHĨA VIỆT NAM</w:t>
            </w:r>
          </w:p>
          <w:p w:rsidR="00956997" w:rsidRDefault="00956997">
            <w:pPr>
              <w:jc w:val="center"/>
              <w:rPr>
                <w:b/>
                <w:lang w:val="nl-NL"/>
              </w:rPr>
            </w:pPr>
            <w:r>
              <w:rPr>
                <w:b/>
                <w:lang w:val="nl-NL"/>
              </w:rPr>
              <w:t xml:space="preserve">  Độc lập -Tự do - Hạnh phúc</w:t>
            </w:r>
          </w:p>
          <w:p w:rsidR="00956997" w:rsidRDefault="009B3AFB" w:rsidP="00001A48">
            <w:pPr>
              <w:spacing w:before="120"/>
              <w:jc w:val="center"/>
              <w:rPr>
                <w:sz w:val="26"/>
                <w:szCs w:val="26"/>
              </w:rPr>
            </w:pPr>
            <w:r>
              <w:rPr>
                <w:noProof/>
              </w:rPr>
              <mc:AlternateContent>
                <mc:Choice Requires="wps">
                  <w:drawing>
                    <wp:anchor distT="4294967295" distB="4294967295" distL="114300" distR="114300" simplePos="0" relativeHeight="251657728" behindDoc="0" locked="0" layoutInCell="1" allowOverlap="1" wp14:anchorId="1283C49B" wp14:editId="641A18DE">
                      <wp:simplePos x="0" y="0"/>
                      <wp:positionH relativeFrom="column">
                        <wp:posOffset>784225</wp:posOffset>
                      </wp:positionH>
                      <wp:positionV relativeFrom="paragraph">
                        <wp:posOffset>22224</wp:posOffset>
                      </wp:positionV>
                      <wp:extent cx="2075180" cy="0"/>
                      <wp:effectExtent l="0" t="0" r="12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2B4A257"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5pt,1.75pt" to="225.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"/>
                  </w:pict>
                </mc:Fallback>
              </mc:AlternateContent>
            </w:r>
            <w:r w:rsidR="00956997">
              <w:rPr>
                <w:i/>
                <w:sz w:val="26"/>
                <w:szCs w:val="26"/>
                <w:lang w:val="nl-NL"/>
              </w:rPr>
              <w:t xml:space="preserve">Khánh Hòa, ngày        tháng </w:t>
            </w:r>
            <w:r w:rsidR="00001A48">
              <w:rPr>
                <w:i/>
                <w:sz w:val="26"/>
                <w:szCs w:val="26"/>
                <w:lang w:val="nl-NL"/>
              </w:rPr>
              <w:t xml:space="preserve">  </w:t>
            </w:r>
            <w:r w:rsidR="00956997">
              <w:rPr>
                <w:i/>
                <w:sz w:val="26"/>
                <w:szCs w:val="26"/>
              </w:rPr>
              <w:t xml:space="preserve"> </w:t>
            </w:r>
            <w:r w:rsidR="00956997">
              <w:rPr>
                <w:i/>
                <w:sz w:val="26"/>
                <w:szCs w:val="26"/>
                <w:lang w:val="nl-NL"/>
              </w:rPr>
              <w:t>năm 202</w:t>
            </w:r>
            <w:r w:rsidR="00956997">
              <w:rPr>
                <w:i/>
                <w:sz w:val="26"/>
                <w:szCs w:val="26"/>
              </w:rPr>
              <w:t>5</w:t>
            </w:r>
          </w:p>
        </w:tc>
      </w:tr>
      <w:tr w:rsidR="00956997" w:rsidTr="00BA3EAF">
        <w:trPr>
          <w:trHeight w:val="1130"/>
          <w:jc w:val="center"/>
        </w:trPr>
        <w:tc>
          <w:tcPr>
            <w:tcW w:w="5000" w:type="pct"/>
            <w:gridSpan w:val="2"/>
          </w:tcPr>
          <w:p w:rsidR="00BA3EAF" w:rsidRDefault="00BA3EAF" w:rsidP="00BA3EAF">
            <w:pPr>
              <w:widowControl w:val="0"/>
              <w:pBdr>
                <w:top w:val="nil"/>
                <w:left w:val="nil"/>
                <w:bottom w:val="nil"/>
                <w:right w:val="nil"/>
                <w:between w:val="nil"/>
              </w:pBdr>
              <w:jc w:val="center"/>
              <w:rPr>
                <w:rFonts w:eastAsia="Times New Roman"/>
                <w:b/>
                <w:color w:val="000000"/>
              </w:rPr>
            </w:pPr>
            <w:r>
              <w:rPr>
                <w:rFonts w:eastAsia="Times New Roman"/>
                <w:b/>
                <w:color w:val="000000"/>
              </w:rPr>
              <w:t>TỜ TRÌNH</w:t>
            </w:r>
          </w:p>
          <w:p w:rsidR="00BA3EAF" w:rsidRDefault="00BA3EAF" w:rsidP="00BA3EAF">
            <w:pPr>
              <w:widowControl w:val="0"/>
              <w:pBdr>
                <w:top w:val="nil"/>
                <w:left w:val="nil"/>
                <w:bottom w:val="nil"/>
                <w:right w:val="nil"/>
                <w:between w:val="nil"/>
              </w:pBdr>
              <w:spacing w:line="229" w:lineRule="auto"/>
              <w:ind w:left="44" w:right="16"/>
              <w:jc w:val="center"/>
              <w:rPr>
                <w:rFonts w:eastAsia="Times New Roman"/>
                <w:b/>
                <w:color w:val="000000"/>
              </w:rPr>
            </w:pPr>
            <w:r>
              <w:rPr>
                <w:rFonts w:eastAsia="Times New Roman"/>
                <w:b/>
                <w:color w:val="000000"/>
              </w:rPr>
              <w:t xml:space="preserve">Đề nghị ban hành Nghị quyết Quy định thẩm quyền quyết định </w:t>
            </w:r>
            <w:r>
              <w:rPr>
                <w:rFonts w:eastAsia="Times New Roman"/>
                <w:b/>
                <w:color w:val="000000"/>
                <w:highlight w:val="white"/>
              </w:rPr>
              <w:t xml:space="preserve">phê duyệt </w:t>
            </w:r>
            <w:r>
              <w:rPr>
                <w:rFonts w:eastAsia="Times New Roman"/>
                <w:b/>
                <w:color w:val="000000"/>
              </w:rPr>
              <w:t xml:space="preserve"> </w:t>
            </w:r>
            <w:r>
              <w:rPr>
                <w:rFonts w:eastAsia="Times New Roman"/>
                <w:b/>
                <w:color w:val="000000"/>
                <w:highlight w:val="white"/>
              </w:rPr>
              <w:t xml:space="preserve">nhiệm vụ và dự toán kinh phí thực hiện mua sắm, sửa chữa, cải tạo, nâng </w:t>
            </w:r>
            <w:r>
              <w:rPr>
                <w:rFonts w:eastAsia="Times New Roman"/>
                <w:b/>
                <w:color w:val="000000"/>
              </w:rPr>
              <w:t xml:space="preserve"> </w:t>
            </w:r>
            <w:r>
              <w:rPr>
                <w:rFonts w:eastAsia="Times New Roman"/>
                <w:b/>
                <w:color w:val="000000"/>
                <w:highlight w:val="white"/>
              </w:rPr>
              <w:t xml:space="preserve">cấp tài sản, trang thiết bị; thuê hàng hóa, dịch vụ; sửa chữa, cải tạo, nâng </w:t>
            </w:r>
            <w:r>
              <w:rPr>
                <w:rFonts w:eastAsia="Times New Roman"/>
                <w:b/>
                <w:color w:val="000000"/>
              </w:rPr>
              <w:t xml:space="preserve"> </w:t>
            </w:r>
            <w:r>
              <w:rPr>
                <w:rFonts w:eastAsia="Times New Roman"/>
                <w:b/>
                <w:color w:val="000000"/>
                <w:highlight w:val="white"/>
              </w:rPr>
              <w:t xml:space="preserve">cấp, mở rộng, xây dựng mới hạng mục công trình trong các dự án đã đầu </w:t>
            </w:r>
            <w:r>
              <w:rPr>
                <w:rFonts w:eastAsia="Times New Roman"/>
                <w:b/>
                <w:color w:val="000000"/>
              </w:rPr>
              <w:t xml:space="preserve"> </w:t>
            </w:r>
            <w:r>
              <w:rPr>
                <w:rFonts w:eastAsia="Times New Roman"/>
                <w:b/>
                <w:color w:val="000000"/>
                <w:highlight w:val="white"/>
              </w:rPr>
              <w:t>tư xây dựng thuộc phạm vi quản lý của tỉnh Khánh Hoà</w:t>
            </w:r>
            <w:r>
              <w:rPr>
                <w:rFonts w:eastAsia="Times New Roman"/>
                <w:b/>
                <w:color w:val="000000"/>
              </w:rPr>
              <w:t xml:space="preserve"> </w:t>
            </w:r>
          </w:p>
          <w:p w:rsidR="00BA3EAF" w:rsidRDefault="00B86D03" w:rsidP="00BA3EAF">
            <w:pPr>
              <w:widowControl w:val="0"/>
              <w:pBdr>
                <w:top w:val="nil"/>
                <w:left w:val="nil"/>
                <w:bottom w:val="nil"/>
                <w:right w:val="nil"/>
                <w:between w:val="nil"/>
              </w:pBdr>
              <w:spacing w:before="323"/>
              <w:ind w:left="750"/>
              <w:rPr>
                <w:rFonts w:eastAsia="Times New Roman"/>
                <w:b/>
                <w:color w:val="000000"/>
              </w:rPr>
            </w:pPr>
            <w:r>
              <w:rPr>
                <w:rFonts w:eastAsia="Times New Roman"/>
                <w:b/>
                <w:noProof/>
                <w:color w:val="000000"/>
              </w:rPr>
              <mc:AlternateContent>
                <mc:Choice Requires="wps">
                  <w:drawing>
                    <wp:anchor distT="0" distB="0" distL="114300" distR="114300" simplePos="0" relativeHeight="251659264" behindDoc="0" locked="0" layoutInCell="1" allowOverlap="1" wp14:anchorId="5838DD14" wp14:editId="18863FB4">
                      <wp:simplePos x="0" y="0"/>
                      <wp:positionH relativeFrom="column">
                        <wp:posOffset>2252920</wp:posOffset>
                      </wp:positionH>
                      <wp:positionV relativeFrom="paragraph">
                        <wp:posOffset>122555</wp:posOffset>
                      </wp:positionV>
                      <wp:extent cx="1509623"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1509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4pt,9.65pt" to="296.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" strokecolor="black [3200]" strokeweight=".5pt">
                      <v:stroke joinstyle="miter"/>
                    </v:line>
                  </w:pict>
                </mc:Fallback>
              </mc:AlternateContent>
            </w:r>
            <w:r w:rsidR="00BA3EAF">
              <w:rPr>
                <w:rFonts w:eastAsia="Times New Roman"/>
                <w:b/>
                <w:color w:val="000000"/>
              </w:rPr>
              <w:t xml:space="preserve">  </w:t>
            </w:r>
          </w:p>
          <w:p w:rsidR="00956997" w:rsidRPr="00BA3EAF" w:rsidRDefault="00BA3EAF" w:rsidP="00BA3EAF">
            <w:pPr>
              <w:widowControl w:val="0"/>
              <w:pBdr>
                <w:top w:val="nil"/>
                <w:left w:val="nil"/>
                <w:bottom w:val="nil"/>
                <w:right w:val="nil"/>
                <w:between w:val="nil"/>
              </w:pBdr>
              <w:ind w:right="1682"/>
              <w:jc w:val="right"/>
              <w:rPr>
                <w:rFonts w:eastAsia="Times New Roman"/>
                <w:color w:val="000000"/>
              </w:rPr>
            </w:pPr>
            <w:r>
              <w:rPr>
                <w:rFonts w:eastAsia="Times New Roman"/>
                <w:color w:val="000000"/>
              </w:rPr>
              <w:t xml:space="preserve">Kính gửi: Hội đồng nhân dân tỉnh Khánh Hoà. </w:t>
            </w:r>
          </w:p>
        </w:tc>
      </w:tr>
    </w:tbl>
    <w:p w:rsidR="00BA3EAF" w:rsidRDefault="00BA3EAF" w:rsidP="00BA3EAF">
      <w:pPr>
        <w:pStyle w:val="BodyText"/>
        <w:spacing w:before="120"/>
        <w:ind w:firstLine="720"/>
        <w:jc w:val="both"/>
        <w:rPr>
          <w:iCs/>
          <w:szCs w:val="28"/>
          <w:lang w:val="nl-NL"/>
        </w:rPr>
      </w:pPr>
    </w:p>
    <w:p w:rsidR="00BA3EAF" w:rsidRPr="00BA3EAF" w:rsidRDefault="00BA3EAF" w:rsidP="00BA3EAF">
      <w:pPr>
        <w:pStyle w:val="BodyText"/>
        <w:spacing w:before="120"/>
        <w:ind w:firstLine="720"/>
        <w:jc w:val="both"/>
        <w:rPr>
          <w:iCs/>
          <w:szCs w:val="28"/>
          <w:lang w:val="nl-NL"/>
        </w:rPr>
      </w:pPr>
      <w:r w:rsidRPr="00BA3EAF">
        <w:rPr>
          <w:iCs/>
          <w:szCs w:val="28"/>
          <w:lang w:val="nl-NL"/>
        </w:rPr>
        <w:t xml:space="preserve">Căn cứ Luật Tổ chức chính quyền địa phương ngày 19 tháng 02 năm 2025;  Căn cứ Luật Ban hành văn bản quy phạm pháp luật ngày 19 tháng 02 năm 2025; Căn cứ Luật Ngân sách nhà </w:t>
      </w:r>
      <w:r>
        <w:rPr>
          <w:iCs/>
          <w:szCs w:val="28"/>
          <w:lang w:val="nl-NL"/>
        </w:rPr>
        <w:t xml:space="preserve">nước ngày 25 tháng 6 năm 2015; </w:t>
      </w:r>
      <w:r w:rsidRPr="00BA3EAF">
        <w:rPr>
          <w:iCs/>
          <w:szCs w:val="28"/>
          <w:lang w:val="nl-NL"/>
        </w:rPr>
        <w:t xml:space="preserve">Căn cứ Luật sửa đổi Luật Chứng khoán, Luật Kế toán, </w:t>
      </w:r>
      <w:r>
        <w:rPr>
          <w:iCs/>
          <w:szCs w:val="28"/>
          <w:lang w:val="nl-NL"/>
        </w:rPr>
        <w:t xml:space="preserve">Luật Kiểm toán </w:t>
      </w:r>
      <w:r w:rsidRPr="00BA3EAF">
        <w:rPr>
          <w:iCs/>
          <w:szCs w:val="28"/>
          <w:lang w:val="nl-NL"/>
        </w:rPr>
        <w:t xml:space="preserve">độc lập, Luật Ngân sách Nhà nước, Luật Quản lý, sử dụng tài sản công, Luật  Quản lý thuế, Luật Thuế thu nhập cá nhân, Luật Dự trữ quốc gia, Luật Xử lý vi  phạm hành chính ngày 29 tháng 11 năm 2024; Căn cứ Luật Quản lý, sử dụng tài sản công ngày 21 tháng 6 năm 2017; Căn cứ Luật Xây dựng ngày 18 tháng 6 năm 2014; Luật sửa đổi, bổ sung  một số điều của Luật Xây dựng ngày 17 tháng 6 năm 2020; </w:t>
      </w:r>
    </w:p>
    <w:p w:rsidR="00BA3EAF" w:rsidRPr="00BA3EAF" w:rsidRDefault="00BA3EAF" w:rsidP="00BA3EAF">
      <w:pPr>
        <w:pStyle w:val="BodyText"/>
        <w:spacing w:before="120"/>
        <w:ind w:firstLine="720"/>
        <w:jc w:val="both"/>
        <w:rPr>
          <w:iCs/>
          <w:szCs w:val="28"/>
          <w:lang w:val="nl-NL"/>
        </w:rPr>
      </w:pPr>
      <w:r w:rsidRPr="00BA3EAF">
        <w:rPr>
          <w:iCs/>
          <w:szCs w:val="28"/>
          <w:lang w:val="nl-NL"/>
        </w:rPr>
        <w:t>Căn cứ Luật Đấu thầu ngày 23 tháng 6 năm 2023; Luật sửa đổi, bổ sung  một số điều c</w:t>
      </w:r>
      <w:r w:rsidR="00001A48">
        <w:rPr>
          <w:iCs/>
          <w:szCs w:val="28"/>
          <w:lang w:val="nl-NL"/>
        </w:rPr>
        <w:t xml:space="preserve">ủa Luật Quy hoạch, Luật Đầu tư </w:t>
      </w:r>
      <w:r w:rsidRPr="00BA3EAF">
        <w:rPr>
          <w:iCs/>
          <w:szCs w:val="28"/>
          <w:lang w:val="nl-NL"/>
        </w:rPr>
        <w:t xml:space="preserve">theo phương thức  đối tác công tư và Luật Đấu thầu ngày 29 tháng 11 năm 2024; </w:t>
      </w:r>
    </w:p>
    <w:p w:rsidR="00BA3EAF" w:rsidRPr="00BA3EAF" w:rsidRDefault="00BA3EAF" w:rsidP="00BA3EAF">
      <w:pPr>
        <w:pStyle w:val="BodyText"/>
        <w:spacing w:before="120"/>
        <w:ind w:firstLine="720"/>
        <w:jc w:val="both"/>
        <w:rPr>
          <w:iCs/>
          <w:szCs w:val="28"/>
          <w:lang w:val="nl-NL"/>
        </w:rPr>
      </w:pPr>
      <w:r w:rsidRPr="00BA3EAF">
        <w:rPr>
          <w:iCs/>
          <w:szCs w:val="28"/>
          <w:lang w:val="nl-NL"/>
        </w:rPr>
        <w:t>Căn cứ các Nghị định của Chính phủ: số 78/2025/NĐ-CP ngày 01 tháng  4 năm 2025 quy định chi tiết một số điều và biện pháp để tổ chức, hướng dẫn thi  hành Luật ban hành văn bản quy phạm pháp luật; số 98/2025/NĐ-CP ngày 06  tháng 5 năm 2025 quy định việc lập dự toán, quản lý, sử dụng và quyết toán chi  thường xuyên ngân sách nhà nước để mua sắm, sửa chữa, cải tạo, nâ</w:t>
      </w:r>
      <w:r>
        <w:rPr>
          <w:iCs/>
          <w:szCs w:val="28"/>
          <w:lang w:val="nl-NL"/>
        </w:rPr>
        <w:t xml:space="preserve">ng cấp tài sản, </w:t>
      </w:r>
      <w:r w:rsidRPr="00BA3EAF">
        <w:rPr>
          <w:iCs/>
          <w:szCs w:val="28"/>
          <w:lang w:val="nl-NL"/>
        </w:rPr>
        <w:t xml:space="preserve">trang thiết bị; chi thuê hàng hóa, dịch vụ; sửa chữa, cải tạo, nâng cấp, mở rộng, xây  dựng mới hạng mục công trình trong các dự án đã đầu tư xây dựng và các nhiệm vụ  cần thiết khác; </w:t>
      </w:r>
    </w:p>
    <w:p w:rsidR="00956997" w:rsidRDefault="00BA3EAF" w:rsidP="00BA3EAF">
      <w:pPr>
        <w:pStyle w:val="BodyText"/>
        <w:spacing w:before="120"/>
        <w:ind w:firstLine="720"/>
        <w:jc w:val="both"/>
        <w:rPr>
          <w:i/>
          <w:color w:val="000000"/>
          <w:szCs w:val="28"/>
          <w:shd w:val="clear" w:color="auto" w:fill="FFFFFF"/>
        </w:rPr>
      </w:pPr>
      <w:r w:rsidRPr="00BA3EAF">
        <w:rPr>
          <w:iCs/>
          <w:szCs w:val="28"/>
          <w:lang w:val="nl-NL"/>
        </w:rPr>
        <w:t>Ủy ban nhân dân tỉnh trình Hội đồng nhân dân tỉnh ban hành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Khánh Hoà như sau:</w:t>
      </w:r>
      <w:r w:rsidR="000222E0" w:rsidRPr="00516B4E">
        <w:rPr>
          <w:i/>
          <w:color w:val="000000"/>
          <w:szCs w:val="28"/>
          <w:shd w:val="clear" w:color="auto" w:fill="FFFFFF"/>
        </w:rPr>
        <w:t xml:space="preserve">. </w:t>
      </w:r>
    </w:p>
    <w:p w:rsidR="00BA3EAF" w:rsidRDefault="00BA3EAF" w:rsidP="00BA3EAF">
      <w:pPr>
        <w:widowControl w:val="0"/>
        <w:pBdr>
          <w:top w:val="nil"/>
          <w:left w:val="nil"/>
          <w:bottom w:val="nil"/>
          <w:right w:val="nil"/>
          <w:between w:val="nil"/>
        </w:pBdr>
        <w:tabs>
          <w:tab w:val="left" w:pos="9178"/>
        </w:tabs>
        <w:spacing w:line="341" w:lineRule="auto"/>
        <w:ind w:left="669" w:right="-36" w:hanging="11"/>
        <w:rPr>
          <w:rFonts w:eastAsia="Times New Roman"/>
          <w:b/>
          <w:color w:val="000000"/>
        </w:rPr>
      </w:pPr>
      <w:r>
        <w:rPr>
          <w:rFonts w:eastAsia="Times New Roman"/>
          <w:b/>
          <w:color w:val="000000"/>
        </w:rPr>
        <w:lastRenderedPageBreak/>
        <w:t>I. SỰ CẦN THIẾT BAN HÀNH DỰ THẢO NGHỊ QUYẾT</w:t>
      </w:r>
    </w:p>
    <w:p w:rsidR="00BA3EAF" w:rsidRDefault="00BA3EAF" w:rsidP="00BA3EAF">
      <w:pPr>
        <w:widowControl w:val="0"/>
        <w:pBdr>
          <w:top w:val="nil"/>
          <w:left w:val="nil"/>
          <w:bottom w:val="nil"/>
          <w:right w:val="nil"/>
          <w:between w:val="nil"/>
        </w:pBdr>
        <w:tabs>
          <w:tab w:val="left" w:pos="9178"/>
        </w:tabs>
        <w:spacing w:line="341" w:lineRule="auto"/>
        <w:ind w:left="669" w:right="-36" w:hanging="11"/>
        <w:rPr>
          <w:rFonts w:eastAsia="Times New Roman"/>
          <w:b/>
          <w:color w:val="000000"/>
        </w:rPr>
      </w:pPr>
      <w:r>
        <w:rPr>
          <w:rFonts w:eastAsia="Times New Roman"/>
          <w:b/>
          <w:color w:val="000000"/>
        </w:rPr>
        <w:t xml:space="preserve">1. Cơ sở chính trị, pháp lý </w:t>
      </w:r>
    </w:p>
    <w:p w:rsidR="00BA3EAF" w:rsidRDefault="00BA3EAF" w:rsidP="00BA3EAF">
      <w:pPr>
        <w:widowControl w:val="0"/>
        <w:pBdr>
          <w:top w:val="nil"/>
          <w:left w:val="nil"/>
          <w:bottom w:val="nil"/>
          <w:right w:val="nil"/>
          <w:between w:val="nil"/>
        </w:pBdr>
        <w:spacing w:before="140" w:line="286" w:lineRule="auto"/>
        <w:ind w:right="4" w:firstLine="662"/>
        <w:jc w:val="both"/>
        <w:rPr>
          <w:rFonts w:eastAsia="Times New Roman"/>
          <w:i/>
          <w:color w:val="000000"/>
        </w:rPr>
      </w:pPr>
      <w:r>
        <w:rPr>
          <w:rFonts w:eastAsia="Times New Roman"/>
          <w:color w:val="000000"/>
        </w:rPr>
        <w:t xml:space="preserve">Tại khoản 3 Điều 5 Nghị định số 98/2025/NĐ-CP quy định: </w:t>
      </w:r>
      <w:r>
        <w:rPr>
          <w:rFonts w:eastAsia="Times New Roman"/>
          <w:i/>
          <w:color w:val="000000"/>
        </w:rPr>
        <w:t xml:space="preserve">“Đối với  nhiệm vụ mua sắm, sửa chữa, cải tạo, nâng cấp tài sản, trang thiết bị phục vụ  hoạt động của các cơ quan, đơn vị thuộc phạm vi quản lý của địa phương: Hội đồng nhân dân cấp tỉnh quyết định hoặc quy định thẩm quyền quyết định  phê duyệt nhiệm vụ và dự toán kinh phí thực hiện mua sắm, sửa chữa, cải tạo,  nâng cấp tài sản, trang thiết bị đảm bảo phù hợp với tình hình thực tiễn tại  địa phương”. </w:t>
      </w:r>
    </w:p>
    <w:p w:rsidR="00BA3EAF" w:rsidRDefault="00BA3EAF" w:rsidP="00BA3EAF">
      <w:pPr>
        <w:widowControl w:val="0"/>
        <w:pBdr>
          <w:top w:val="nil"/>
          <w:left w:val="nil"/>
          <w:bottom w:val="nil"/>
          <w:right w:val="nil"/>
          <w:between w:val="nil"/>
        </w:pBdr>
        <w:spacing w:before="138" w:line="286" w:lineRule="auto"/>
        <w:ind w:left="35" w:right="5" w:firstLine="623"/>
        <w:jc w:val="both"/>
        <w:rPr>
          <w:rFonts w:eastAsia="Times New Roman"/>
          <w:i/>
          <w:color w:val="000000"/>
        </w:rPr>
      </w:pPr>
      <w:r>
        <w:rPr>
          <w:rFonts w:eastAsia="Times New Roman"/>
          <w:color w:val="000000"/>
        </w:rPr>
        <w:t xml:space="preserve">Tại điểm b khoản 2 Điều 8 Nghị định số 98/2025/NĐ-CP quy định:  </w:t>
      </w:r>
      <w:r>
        <w:rPr>
          <w:rFonts w:eastAsia="Times New Roman"/>
          <w:i/>
          <w:color w:val="000000"/>
        </w:rPr>
        <w:t xml:space="preserve">“Hội đồng nhân dân cấp tỉnh quyết định hoặc quy định thẩm quyền quyết  định phê duyệt nhiệm vụ và dự toán kinh phí thực hiện sửa chữa, cải tạo,  nâng cấp, mở rộng, xây dựng mới hạng mục công trình trong các dự án đã  đầu tư xây dựng của cơ quan, đơn vị thuộc phạm vi quản lý của địa phương”  </w:t>
      </w:r>
    </w:p>
    <w:p w:rsidR="00BA3EAF" w:rsidRDefault="00BA3EAF" w:rsidP="00BA3EAF">
      <w:pPr>
        <w:widowControl w:val="0"/>
        <w:pBdr>
          <w:top w:val="nil"/>
          <w:left w:val="nil"/>
          <w:bottom w:val="nil"/>
          <w:right w:val="nil"/>
          <w:between w:val="nil"/>
        </w:pBdr>
        <w:spacing w:before="141" w:line="286" w:lineRule="auto"/>
        <w:ind w:left="35" w:right="2" w:firstLine="627"/>
        <w:jc w:val="both"/>
        <w:rPr>
          <w:rFonts w:eastAsia="Times New Roman"/>
          <w:i/>
          <w:color w:val="000000"/>
        </w:rPr>
      </w:pPr>
      <w:r>
        <w:rPr>
          <w:rFonts w:eastAsia="Times New Roman"/>
          <w:color w:val="000000"/>
        </w:rPr>
        <w:t xml:space="preserve">Tại khoản 1 Điều 11 Nghị định số 98/2025/NĐ-CP quy định: </w:t>
      </w:r>
      <w:r>
        <w:rPr>
          <w:rFonts w:eastAsia="Times New Roman"/>
          <w:i/>
          <w:color w:val="000000"/>
        </w:rPr>
        <w:t xml:space="preserve">“Việc lập dự  toán kinh phí thực hiện nhiệm vụ thuê hàng hóa, dịch vụ được thực hiện theo quy  định tại Điều 5 Nghị định này.” </w:t>
      </w:r>
    </w:p>
    <w:p w:rsidR="00BA3EAF" w:rsidRDefault="00001A48" w:rsidP="00BA3EAF">
      <w:pPr>
        <w:widowControl w:val="0"/>
        <w:pBdr>
          <w:top w:val="nil"/>
          <w:left w:val="nil"/>
          <w:bottom w:val="nil"/>
          <w:right w:val="nil"/>
          <w:between w:val="nil"/>
        </w:pBdr>
        <w:spacing w:before="141" w:line="286" w:lineRule="auto"/>
        <w:ind w:left="32" w:right="6" w:firstLine="618"/>
        <w:jc w:val="both"/>
        <w:rPr>
          <w:rFonts w:eastAsia="Times New Roman"/>
          <w:color w:val="000000"/>
        </w:rPr>
      </w:pPr>
      <w:r>
        <w:rPr>
          <w:rFonts w:eastAsia="Times New Roman"/>
          <w:color w:val="000000"/>
        </w:rPr>
        <w:t>T</w:t>
      </w:r>
      <w:r w:rsidR="00BA3EAF">
        <w:rPr>
          <w:rFonts w:eastAsia="Times New Roman"/>
          <w:color w:val="000000"/>
        </w:rPr>
        <w:t>heo các quy định trên</w:t>
      </w:r>
      <w:r>
        <w:rPr>
          <w:rFonts w:eastAsia="Times New Roman"/>
          <w:color w:val="000000"/>
        </w:rPr>
        <w:t>,</w:t>
      </w:r>
      <w:r w:rsidR="00BA3EAF">
        <w:rPr>
          <w:rFonts w:eastAsia="Times New Roman"/>
          <w:color w:val="000000"/>
        </w:rPr>
        <w:t xml:space="preserve"> Hội đồng nhân dân tỉnh </w:t>
      </w:r>
      <w:r>
        <w:rPr>
          <w:rFonts w:eastAsia="Times New Roman"/>
          <w:color w:val="000000"/>
        </w:rPr>
        <w:t>ban hành q</w:t>
      </w:r>
      <w:r w:rsidR="00BA3EAF">
        <w:rPr>
          <w:rFonts w:eastAsia="Times New Roman"/>
          <w:color w:val="000000"/>
        </w:rPr>
        <w:t>uy định thẩm quyền quyết định p</w:t>
      </w:r>
      <w:r w:rsidR="00BA3EAF">
        <w:rPr>
          <w:rFonts w:eastAsia="Times New Roman"/>
          <w:color w:val="000000"/>
          <w:highlight w:val="white"/>
        </w:rPr>
        <w:t xml:space="preserve">hê duyệt nhiệm vụ và dự toán kinh phí thực </w:t>
      </w:r>
      <w:r w:rsidR="00BA3EAF">
        <w:rPr>
          <w:rFonts w:eastAsia="Times New Roman"/>
          <w:color w:val="000000"/>
        </w:rPr>
        <w:t xml:space="preserve"> </w:t>
      </w:r>
      <w:r w:rsidR="00BA3EAF">
        <w:rPr>
          <w:rFonts w:eastAsia="Times New Roman"/>
          <w:color w:val="000000"/>
          <w:highlight w:val="white"/>
        </w:rPr>
        <w:t xml:space="preserve">hiện mua sắm, sửa chữa, cải tạo, nâng cấp tài sản, trang thiết bị; thuê hàng hóa, dịch vụ; sửa chữa, cải tạo, nâng cấp, mở rộng, xây dựng mới hạng mục công </w:t>
      </w:r>
      <w:r w:rsidR="00BA3EAF">
        <w:rPr>
          <w:rFonts w:eastAsia="Times New Roman"/>
          <w:color w:val="000000"/>
        </w:rPr>
        <w:t xml:space="preserve"> </w:t>
      </w:r>
      <w:r w:rsidR="00BA3EAF">
        <w:rPr>
          <w:rFonts w:eastAsia="Times New Roman"/>
          <w:color w:val="000000"/>
          <w:highlight w:val="white"/>
        </w:rPr>
        <w:t>trình trong các dự án đã đầu tư xây dựng thuộc phạm vi quản lý trên địa bàn tỉnh Khánh Hoà</w:t>
      </w:r>
      <w:r>
        <w:rPr>
          <w:rFonts w:eastAsia="Times New Roman"/>
          <w:color w:val="000000"/>
          <w:highlight w:val="white"/>
        </w:rPr>
        <w:t xml:space="preserve"> là phù hợp theo quy định</w:t>
      </w:r>
      <w:r w:rsidR="00BA3EAF">
        <w:rPr>
          <w:rFonts w:eastAsia="Times New Roman"/>
          <w:color w:val="000000"/>
          <w:highlight w:val="white"/>
        </w:rPr>
        <w:t>.</w:t>
      </w:r>
      <w:r w:rsidR="00BA3EAF">
        <w:rPr>
          <w:rFonts w:eastAsia="Times New Roman"/>
          <w:color w:val="000000"/>
        </w:rPr>
        <w:t xml:space="preserve"> </w:t>
      </w:r>
    </w:p>
    <w:p w:rsidR="00BA3EAF" w:rsidRDefault="00BA3EAF" w:rsidP="00BA3EAF">
      <w:pPr>
        <w:widowControl w:val="0"/>
        <w:pBdr>
          <w:top w:val="nil"/>
          <w:left w:val="nil"/>
          <w:bottom w:val="nil"/>
          <w:right w:val="nil"/>
          <w:between w:val="nil"/>
        </w:pBdr>
        <w:spacing w:before="142"/>
        <w:ind w:left="659"/>
        <w:rPr>
          <w:rFonts w:eastAsia="Times New Roman"/>
          <w:b/>
          <w:color w:val="000000"/>
        </w:rPr>
      </w:pPr>
      <w:r>
        <w:rPr>
          <w:rFonts w:eastAsia="Times New Roman"/>
          <w:b/>
          <w:color w:val="000000"/>
        </w:rPr>
        <w:t xml:space="preserve">2. Cơ sở thực tiễn </w:t>
      </w:r>
    </w:p>
    <w:p w:rsidR="00001A48" w:rsidRDefault="00001A48" w:rsidP="00BA3EAF">
      <w:pPr>
        <w:widowControl w:val="0"/>
        <w:pBdr>
          <w:top w:val="nil"/>
          <w:left w:val="nil"/>
          <w:bottom w:val="nil"/>
          <w:right w:val="nil"/>
          <w:between w:val="nil"/>
        </w:pBdr>
        <w:spacing w:before="141" w:line="286" w:lineRule="auto"/>
        <w:ind w:left="33" w:right="2" w:firstLine="625"/>
        <w:jc w:val="both"/>
        <w:rPr>
          <w:rFonts w:eastAsia="Times New Roman"/>
          <w:color w:val="000000"/>
        </w:rPr>
      </w:pPr>
      <w:r>
        <w:rPr>
          <w:rFonts w:eastAsia="Times New Roman"/>
          <w:color w:val="000000"/>
        </w:rPr>
        <w:t>S</w:t>
      </w:r>
      <w:r>
        <w:rPr>
          <w:rFonts w:eastAsia="Times New Roman"/>
          <w:color w:val="000000"/>
        </w:rPr>
        <w:t xml:space="preserve">au khi sáp nhập </w:t>
      </w:r>
      <w:r>
        <w:rPr>
          <w:rFonts w:eastAsia="Times New Roman"/>
          <w:color w:val="000000"/>
        </w:rPr>
        <w:t xml:space="preserve">tỉnh và thực hiện mô hình chính quyền 2 cấp </w:t>
      </w:r>
      <w:r>
        <w:rPr>
          <w:rFonts w:eastAsia="Times New Roman"/>
          <w:color w:val="000000"/>
        </w:rPr>
        <w:t>thì nhu cầu để mua sắm, sửa chữa, cải tạo, nâng cấp, tài sản, trang thiết bị; sửa chữa, nâng cấp, mở rộng, xây dựng mới hạng mục công trình trong các dự  án đã đầu tư xây dựng phục vụ nhiệm vụ chuyên môn, cung cấp dịch vụ, trong  đó đặc biệt đối với việc mua sắm tài sản phục vụ công tác dạy và học; mua sắm trang thiết bị y tế phục vụ công tác khám, chữa bệnh tại các cơ sở y tế</w:t>
      </w:r>
      <w:r>
        <w:rPr>
          <w:rFonts w:eastAsia="Times New Roman"/>
          <w:color w:val="000000"/>
        </w:rPr>
        <w:t xml:space="preserve">. </w:t>
      </w:r>
    </w:p>
    <w:p w:rsidR="001B6ACD" w:rsidRDefault="00001A48" w:rsidP="00BA3EAF">
      <w:pPr>
        <w:widowControl w:val="0"/>
        <w:pBdr>
          <w:top w:val="nil"/>
          <w:left w:val="nil"/>
          <w:bottom w:val="nil"/>
          <w:right w:val="nil"/>
          <w:between w:val="nil"/>
        </w:pBdr>
        <w:spacing w:before="141" w:line="286" w:lineRule="auto"/>
        <w:ind w:left="33" w:right="2" w:firstLine="625"/>
        <w:jc w:val="both"/>
        <w:rPr>
          <w:rFonts w:eastAsia="Times New Roman"/>
          <w:color w:val="000000"/>
        </w:rPr>
      </w:pPr>
      <w:r>
        <w:rPr>
          <w:rFonts w:eastAsia="Times New Roman"/>
          <w:color w:val="000000"/>
        </w:rPr>
        <w:t>Tuy nhiên, h</w:t>
      </w:r>
      <w:r w:rsidR="00BA3EAF">
        <w:rPr>
          <w:rFonts w:eastAsia="Times New Roman"/>
          <w:color w:val="000000"/>
          <w:highlight w:val="white"/>
        </w:rPr>
        <w:t xml:space="preserve">iện nay chưa có quy định về phân cấp thẩm quyền phê </w:t>
      </w:r>
      <w:r w:rsidR="00BA3EAF">
        <w:rPr>
          <w:rFonts w:eastAsia="Times New Roman"/>
          <w:color w:val="000000"/>
        </w:rPr>
        <w:t xml:space="preserve"> </w:t>
      </w:r>
      <w:r w:rsidR="00BA3EAF">
        <w:rPr>
          <w:rFonts w:eastAsia="Times New Roman"/>
          <w:color w:val="000000"/>
          <w:highlight w:val="white"/>
        </w:rPr>
        <w:t xml:space="preserve">duyệt nhiệm vụ dự toán theo Nghị định số 98/2025/NĐ-CP. Do đó, để thực hiện </w:t>
      </w:r>
      <w:r w:rsidR="00BA3EAF">
        <w:rPr>
          <w:rFonts w:eastAsia="Times New Roman"/>
          <w:color w:val="000000"/>
        </w:rPr>
        <w:t>mua sắm, sửa chữa, cải tạo, nâng</w:t>
      </w:r>
      <w:r>
        <w:rPr>
          <w:rFonts w:eastAsia="Times New Roman"/>
          <w:color w:val="000000"/>
        </w:rPr>
        <w:t xml:space="preserve"> cấp, tài sản, trang thiết bị; </w:t>
      </w:r>
      <w:r w:rsidR="00BA3EAF">
        <w:rPr>
          <w:rFonts w:eastAsia="Times New Roman"/>
          <w:color w:val="000000"/>
        </w:rPr>
        <w:t>sửa chữa, nâng cấp, mở rộng, xây dựng mới hạng mục công trình trong các dự  án đã đầu tư xây dựng phục vụ nhiệm vụ chuyên môn, cung cấp dịch vụ</w:t>
      </w:r>
      <w:r w:rsidR="00BA3EAF">
        <w:rPr>
          <w:rFonts w:eastAsia="Times New Roman"/>
          <w:i/>
          <w:color w:val="000000"/>
        </w:rPr>
        <w:t xml:space="preserve"> </w:t>
      </w:r>
      <w:r w:rsidR="00BA3EAF">
        <w:rPr>
          <w:rFonts w:eastAsia="Times New Roman"/>
          <w:color w:val="000000"/>
        </w:rPr>
        <w:t xml:space="preserve">thì phải được </w:t>
      </w:r>
      <w:r w:rsidR="00BA3EAF" w:rsidRPr="00BA3EAF">
        <w:rPr>
          <w:rFonts w:eastAsia="Times New Roman"/>
          <w:color w:val="000000"/>
        </w:rPr>
        <w:t xml:space="preserve">Hội đồng nhân </w:t>
      </w:r>
      <w:r w:rsidR="00BA3EAF" w:rsidRPr="00BA3EAF">
        <w:rPr>
          <w:rFonts w:eastAsia="Times New Roman"/>
          <w:color w:val="000000"/>
        </w:rPr>
        <w:lastRenderedPageBreak/>
        <w:t>dân cấp tỉnh quyết định</w:t>
      </w:r>
      <w:r w:rsidR="00BA3EAF">
        <w:rPr>
          <w:rFonts w:eastAsia="Times New Roman"/>
          <w:color w:val="000000"/>
        </w:rPr>
        <w:t xml:space="preserve">. </w:t>
      </w:r>
      <w:r>
        <w:rPr>
          <w:rFonts w:eastAsia="Times New Roman"/>
          <w:color w:val="000000"/>
        </w:rPr>
        <w:t>Vì vậy, các cơ quan, đơn vị, địa phương gặp nhiều khó khăn trong việc đảm bảo thời giải ngân phù hợp với trình tự, thủ tục đấu thầu.</w:t>
      </w:r>
    </w:p>
    <w:p w:rsidR="00BA3EAF" w:rsidRDefault="00001A48" w:rsidP="001B6ACD">
      <w:pPr>
        <w:widowControl w:val="0"/>
        <w:pBdr>
          <w:top w:val="nil"/>
          <w:left w:val="nil"/>
          <w:bottom w:val="nil"/>
          <w:right w:val="nil"/>
          <w:between w:val="nil"/>
        </w:pBdr>
        <w:spacing w:before="141" w:line="286" w:lineRule="auto"/>
        <w:ind w:left="33" w:right="2" w:firstLine="625"/>
        <w:jc w:val="both"/>
        <w:rPr>
          <w:rFonts w:eastAsia="Times New Roman"/>
          <w:color w:val="000000"/>
        </w:rPr>
      </w:pPr>
      <w:r>
        <w:rPr>
          <w:rFonts w:eastAsia="Times New Roman"/>
          <w:color w:val="000000"/>
        </w:rPr>
        <w:t>Đ</w:t>
      </w:r>
      <w:r w:rsidR="00BA3EAF">
        <w:rPr>
          <w:rFonts w:eastAsia="Times New Roman"/>
          <w:color w:val="000000"/>
        </w:rPr>
        <w:t>ể</w:t>
      </w:r>
      <w:r>
        <w:rPr>
          <w:rFonts w:eastAsia="Times New Roman"/>
          <w:color w:val="000000"/>
        </w:rPr>
        <w:t xml:space="preserve"> các cơ quan, đơn vị, địa phương</w:t>
      </w:r>
      <w:r w:rsidR="00BA3EAF">
        <w:rPr>
          <w:rFonts w:eastAsia="Times New Roman"/>
          <w:color w:val="000000"/>
        </w:rPr>
        <w:t xml:space="preserve"> </w:t>
      </w:r>
      <w:r w:rsidR="001B6ACD">
        <w:rPr>
          <w:rFonts w:eastAsia="Times New Roman"/>
          <w:color w:val="000000"/>
        </w:rPr>
        <w:t>kịp thời</w:t>
      </w:r>
      <w:r w:rsidR="00BA3EAF">
        <w:rPr>
          <w:rFonts w:eastAsia="Times New Roman"/>
          <w:color w:val="000000"/>
        </w:rPr>
        <w:t xml:space="preserve"> </w:t>
      </w:r>
      <w:r w:rsidR="00BA3EAF">
        <w:rPr>
          <w:rFonts w:eastAsia="Times New Roman"/>
          <w:color w:val="000000"/>
          <w:highlight w:val="white"/>
        </w:rPr>
        <w:t xml:space="preserve">thực hiện mua sắm, sửa chữa, cải tạo, nâng cấp tài sản, trang </w:t>
      </w:r>
      <w:r w:rsidR="00BA3EAF">
        <w:rPr>
          <w:rFonts w:eastAsia="Times New Roman"/>
          <w:color w:val="000000"/>
        </w:rPr>
        <w:t xml:space="preserve"> </w:t>
      </w:r>
      <w:r w:rsidR="00BA3EAF">
        <w:rPr>
          <w:rFonts w:eastAsia="Times New Roman"/>
          <w:color w:val="000000"/>
          <w:highlight w:val="white"/>
        </w:rPr>
        <w:t xml:space="preserve">thiết bị; thuê hàng hóa, dịch vụ; sửa chữa cải tạo, nâng cấp, mở rộng, xây dựng </w:t>
      </w:r>
      <w:r w:rsidR="00BA3EAF">
        <w:rPr>
          <w:rFonts w:eastAsia="Times New Roman"/>
          <w:color w:val="000000"/>
        </w:rPr>
        <w:t xml:space="preserve"> </w:t>
      </w:r>
      <w:r w:rsidR="00BA3EAF">
        <w:rPr>
          <w:rFonts w:eastAsia="Times New Roman"/>
          <w:color w:val="000000"/>
          <w:highlight w:val="white"/>
        </w:rPr>
        <w:t xml:space="preserve">mới hạng mục công trình trong các dự án đã đầu tư xây dựng thuộc phạm vi </w:t>
      </w:r>
      <w:r w:rsidR="00BA3EAF">
        <w:rPr>
          <w:rFonts w:eastAsia="Times New Roman"/>
          <w:color w:val="000000"/>
        </w:rPr>
        <w:t xml:space="preserve"> </w:t>
      </w:r>
      <w:r w:rsidR="00BA3EAF">
        <w:rPr>
          <w:rFonts w:eastAsia="Times New Roman"/>
          <w:color w:val="000000"/>
          <w:highlight w:val="white"/>
        </w:rPr>
        <w:t xml:space="preserve">quản lý của tỉnh </w:t>
      </w:r>
      <w:r w:rsidR="00BA3EAF">
        <w:rPr>
          <w:rFonts w:eastAsia="Times New Roman"/>
          <w:color w:val="000000"/>
        </w:rPr>
        <w:t>trong năm 2025 và các năm tiếp theo</w:t>
      </w:r>
      <w:r w:rsidR="001B6ACD">
        <w:rPr>
          <w:rFonts w:eastAsia="Times New Roman"/>
          <w:color w:val="000000"/>
        </w:rPr>
        <w:t xml:space="preserve"> đảm bảo theo </w:t>
      </w:r>
      <w:r w:rsidR="001B6ACD">
        <w:rPr>
          <w:rFonts w:eastAsia="Times New Roman"/>
          <w:color w:val="000000"/>
          <w:highlight w:val="white"/>
        </w:rPr>
        <w:t>Nghị định số 98/2025/NĐ-CP</w:t>
      </w:r>
      <w:r w:rsidR="001B6ACD">
        <w:rPr>
          <w:rFonts w:eastAsia="Times New Roman"/>
          <w:color w:val="000000"/>
        </w:rPr>
        <w:t xml:space="preserve"> của Chính phủ</w:t>
      </w:r>
      <w:r w:rsidR="00BA3EAF">
        <w:rPr>
          <w:rFonts w:eastAsia="Times New Roman"/>
          <w:color w:val="000000"/>
        </w:rPr>
        <w:t xml:space="preserve">; </w:t>
      </w:r>
      <w:r w:rsidR="001B6ACD">
        <w:rPr>
          <w:rFonts w:eastAsia="Times New Roman"/>
          <w:color w:val="000000"/>
        </w:rPr>
        <w:t>UBND tỉnh</w:t>
      </w:r>
      <w:r w:rsidR="00BA3EAF">
        <w:rPr>
          <w:rFonts w:eastAsia="Times New Roman"/>
          <w:color w:val="000000"/>
        </w:rPr>
        <w:t xml:space="preserve"> trình </w:t>
      </w:r>
      <w:r>
        <w:rPr>
          <w:rFonts w:eastAsia="Times New Roman"/>
          <w:color w:val="000000"/>
        </w:rPr>
        <w:t xml:space="preserve">Hội đông nhân dân tỉnh ban hành </w:t>
      </w:r>
      <w:r w:rsidR="00BA3EAF">
        <w:rPr>
          <w:rFonts w:eastAsia="Times New Roman"/>
          <w:color w:val="000000"/>
        </w:rPr>
        <w:t>Nghị quyết Quy định thẩm quyền quyết định p</w:t>
      </w:r>
      <w:r w:rsidR="00BA3EAF">
        <w:rPr>
          <w:rFonts w:eastAsia="Times New Roman"/>
          <w:color w:val="000000"/>
          <w:highlight w:val="white"/>
        </w:rPr>
        <w:t xml:space="preserve">hê duyệt nhiệm vụ và dự toán kinh </w:t>
      </w:r>
      <w:r w:rsidR="00BA3EAF">
        <w:rPr>
          <w:rFonts w:eastAsia="Times New Roman"/>
          <w:color w:val="000000"/>
        </w:rPr>
        <w:t xml:space="preserve"> p</w:t>
      </w:r>
      <w:r w:rsidR="00BA3EAF">
        <w:rPr>
          <w:rFonts w:eastAsia="Times New Roman"/>
          <w:color w:val="000000"/>
          <w:highlight w:val="white"/>
        </w:rPr>
        <w:t xml:space="preserve">hí thực hiện mua sắm, sửa chữa, cải tạo, nâng cấp tài sản, trang thiết bị; thuê </w:t>
      </w:r>
      <w:r w:rsidR="00BA3EAF">
        <w:rPr>
          <w:rFonts w:eastAsia="Times New Roman"/>
          <w:color w:val="000000"/>
        </w:rPr>
        <w:t xml:space="preserve"> </w:t>
      </w:r>
      <w:r w:rsidR="00BA3EAF">
        <w:rPr>
          <w:rFonts w:eastAsia="Times New Roman"/>
          <w:color w:val="000000"/>
          <w:highlight w:val="white"/>
        </w:rPr>
        <w:t xml:space="preserve">hàng hóa, dịch vụ; sửa chữa cải tạo, nâng cấp, mở rộng, xây dựng mới hạng </w:t>
      </w:r>
      <w:r w:rsidR="00BA3EAF">
        <w:rPr>
          <w:rFonts w:eastAsia="Times New Roman"/>
          <w:color w:val="000000"/>
        </w:rPr>
        <w:t xml:space="preserve"> </w:t>
      </w:r>
      <w:r w:rsidR="00BA3EAF">
        <w:rPr>
          <w:rFonts w:eastAsia="Times New Roman"/>
          <w:color w:val="000000"/>
          <w:highlight w:val="white"/>
        </w:rPr>
        <w:t xml:space="preserve">mục công trình trong các dự án đã đầu tư xây dựng thuộc phạm vi quản lý của tỉnh Khánh Hoà </w:t>
      </w:r>
      <w:r w:rsidR="00BA3EAF">
        <w:rPr>
          <w:rFonts w:eastAsia="Times New Roman"/>
          <w:color w:val="000000"/>
        </w:rPr>
        <w:t xml:space="preserve">là cần thiết. </w:t>
      </w:r>
    </w:p>
    <w:p w:rsidR="00BA3EAF" w:rsidRDefault="00BA3EAF" w:rsidP="00BA3EAF">
      <w:pPr>
        <w:widowControl w:val="0"/>
        <w:pBdr>
          <w:top w:val="nil"/>
          <w:left w:val="nil"/>
          <w:bottom w:val="nil"/>
          <w:right w:val="nil"/>
          <w:between w:val="nil"/>
        </w:pBdr>
        <w:spacing w:before="86" w:line="299" w:lineRule="auto"/>
        <w:ind w:left="41" w:right="3" w:firstLine="702"/>
        <w:rPr>
          <w:rFonts w:eastAsia="Times New Roman"/>
          <w:b/>
          <w:color w:val="000000"/>
        </w:rPr>
      </w:pPr>
      <w:r>
        <w:rPr>
          <w:rFonts w:eastAsia="Times New Roman"/>
          <w:b/>
          <w:color w:val="000000"/>
        </w:rPr>
        <w:t xml:space="preserve">II. MỤC ĐÍCH, QUAN ĐIỂM CHỈ ĐẠO VIỆC XÂY DỰNG DỰ THẢO  QUYẾT ĐỊNH  </w:t>
      </w:r>
    </w:p>
    <w:p w:rsidR="00BA3EAF" w:rsidRDefault="00BA3EAF" w:rsidP="00BA3EAF">
      <w:pPr>
        <w:widowControl w:val="0"/>
        <w:pBdr>
          <w:top w:val="nil"/>
          <w:left w:val="nil"/>
          <w:bottom w:val="nil"/>
          <w:right w:val="nil"/>
          <w:between w:val="nil"/>
        </w:pBdr>
        <w:spacing w:before="80"/>
        <w:ind w:left="757"/>
        <w:rPr>
          <w:rFonts w:eastAsia="Times New Roman"/>
          <w:b/>
          <w:color w:val="000000"/>
        </w:rPr>
      </w:pPr>
      <w:r>
        <w:rPr>
          <w:rFonts w:eastAsia="Times New Roman"/>
          <w:b/>
          <w:color w:val="000000"/>
        </w:rPr>
        <w:t xml:space="preserve">1. Mục đích </w:t>
      </w:r>
    </w:p>
    <w:p w:rsidR="00BA3EAF" w:rsidRDefault="00BA3EAF" w:rsidP="00BA3EAF">
      <w:pPr>
        <w:widowControl w:val="0"/>
        <w:pBdr>
          <w:top w:val="nil"/>
          <w:left w:val="nil"/>
          <w:bottom w:val="nil"/>
          <w:right w:val="nil"/>
          <w:between w:val="nil"/>
        </w:pBdr>
        <w:spacing w:before="147" w:line="297" w:lineRule="auto"/>
        <w:ind w:left="32" w:right="7" w:firstLine="716"/>
        <w:jc w:val="both"/>
        <w:rPr>
          <w:rFonts w:eastAsia="Times New Roman"/>
          <w:color w:val="000000"/>
        </w:rPr>
      </w:pPr>
      <w:r>
        <w:rPr>
          <w:rFonts w:eastAsia="Times New Roman"/>
          <w:color w:val="000000"/>
        </w:rPr>
        <w:t xml:space="preserve">- Nhằm cụ thể hoá các nội dung được giao theo thẩm quyền quy định tại  khoản 3 Điều 5, điểm b khoản 2 Điều 8, khoản 1 Điều 11 Nghị định số  98/2025/NĐ-CP ngày 06/5/2025 của Chính phủ. </w:t>
      </w:r>
    </w:p>
    <w:p w:rsidR="00BA3EAF" w:rsidRDefault="00BA3EAF" w:rsidP="00BA3EAF">
      <w:pPr>
        <w:widowControl w:val="0"/>
        <w:pBdr>
          <w:top w:val="nil"/>
          <w:left w:val="nil"/>
          <w:bottom w:val="nil"/>
          <w:right w:val="nil"/>
          <w:between w:val="nil"/>
        </w:pBdr>
        <w:spacing w:before="84" w:line="297" w:lineRule="auto"/>
        <w:ind w:left="27" w:right="2" w:firstLine="722"/>
        <w:jc w:val="both"/>
        <w:rPr>
          <w:rFonts w:eastAsia="Times New Roman"/>
          <w:color w:val="000000"/>
        </w:rPr>
      </w:pPr>
      <w:r>
        <w:rPr>
          <w:rFonts w:eastAsia="Times New Roman"/>
          <w:color w:val="000000"/>
        </w:rPr>
        <w:t xml:space="preserve">- Nghị quyết là căn cứ để cơ quan, đơn vị có thẩm quyền tổ chức phê  duyệt nhiệm vụ </w:t>
      </w:r>
      <w:r>
        <w:rPr>
          <w:rFonts w:eastAsia="Times New Roman"/>
          <w:color w:val="000000"/>
          <w:highlight w:val="white"/>
        </w:rPr>
        <w:t>và dự toán kinh phí thực hiện mua sắm, sửa chữa, cải tạo, nâng</w:t>
      </w:r>
      <w:r>
        <w:rPr>
          <w:rFonts w:eastAsia="Times New Roman"/>
          <w:color w:val="000000"/>
        </w:rPr>
        <w:t xml:space="preserve"> </w:t>
      </w:r>
      <w:r>
        <w:rPr>
          <w:rFonts w:eastAsia="Times New Roman"/>
          <w:color w:val="000000"/>
          <w:highlight w:val="white"/>
        </w:rPr>
        <w:t xml:space="preserve">cấp tài sản, trang thiết bị; thuê hàng hóa, dịch vụ; sửa chữa cải tạo, nâng cấp, </w:t>
      </w:r>
      <w:r>
        <w:rPr>
          <w:rFonts w:eastAsia="Times New Roman"/>
          <w:color w:val="000000"/>
        </w:rPr>
        <w:t xml:space="preserve"> </w:t>
      </w:r>
      <w:r>
        <w:rPr>
          <w:rFonts w:eastAsia="Times New Roman"/>
          <w:color w:val="000000"/>
          <w:highlight w:val="white"/>
        </w:rPr>
        <w:t xml:space="preserve">mở rộng, xây dựng mới hạng mục công trình trong các dự án đã đầu tư xây </w:t>
      </w:r>
      <w:r>
        <w:rPr>
          <w:rFonts w:eastAsia="Times New Roman"/>
          <w:color w:val="000000"/>
        </w:rPr>
        <w:t xml:space="preserve"> </w:t>
      </w:r>
      <w:r>
        <w:rPr>
          <w:rFonts w:eastAsia="Times New Roman"/>
          <w:color w:val="000000"/>
          <w:highlight w:val="white"/>
        </w:rPr>
        <w:t>dựng thuộc phạm vi quản lý</w:t>
      </w:r>
      <w:r>
        <w:rPr>
          <w:rFonts w:eastAsia="Times New Roman"/>
          <w:color w:val="000000"/>
        </w:rPr>
        <w:t xml:space="preserve">. Trên cơ sở Quyết định phê duyệt nhiệm vụ và kinh  phí để làm căn cứ xây dựng dự toán ngân sách nhà nước theo quy định của Luật  Ngân sách nhà nước. </w:t>
      </w:r>
    </w:p>
    <w:p w:rsidR="00BA3EAF" w:rsidRDefault="00BA3EAF" w:rsidP="00BA3EAF">
      <w:pPr>
        <w:widowControl w:val="0"/>
        <w:pBdr>
          <w:top w:val="nil"/>
          <w:left w:val="nil"/>
          <w:bottom w:val="nil"/>
          <w:right w:val="nil"/>
          <w:between w:val="nil"/>
        </w:pBdr>
        <w:spacing w:before="89"/>
        <w:ind w:left="745"/>
        <w:rPr>
          <w:rFonts w:eastAsia="Times New Roman"/>
          <w:b/>
          <w:color w:val="000000"/>
        </w:rPr>
      </w:pPr>
      <w:r>
        <w:rPr>
          <w:rFonts w:eastAsia="Times New Roman"/>
          <w:b/>
          <w:color w:val="000000"/>
        </w:rPr>
        <w:t xml:space="preserve">2. Quan điểm xây dựng Nghị quyết </w:t>
      </w:r>
    </w:p>
    <w:p w:rsidR="00BA3EAF" w:rsidRDefault="00BA3EAF" w:rsidP="00BA3EAF">
      <w:pPr>
        <w:widowControl w:val="0"/>
        <w:pBdr>
          <w:top w:val="nil"/>
          <w:left w:val="nil"/>
          <w:bottom w:val="nil"/>
          <w:right w:val="nil"/>
          <w:between w:val="nil"/>
        </w:pBdr>
        <w:spacing w:before="145" w:line="298" w:lineRule="auto"/>
        <w:ind w:left="30" w:right="2" w:firstLine="719"/>
        <w:jc w:val="both"/>
        <w:rPr>
          <w:rFonts w:eastAsia="Times New Roman"/>
          <w:color w:val="000000"/>
        </w:rPr>
      </w:pPr>
      <w:r>
        <w:rPr>
          <w:rFonts w:eastAsia="Times New Roman"/>
          <w:color w:val="000000"/>
        </w:rPr>
        <w:t xml:space="preserve">- Đảm bảo đúng quy định của Luật Ban hành văn bản quy phạm pháp luật  ngày 19 tháng 02 năm 2025; Luật ngân sách nhà nước và các văn bản quy phạm  pháp luật có liên quan. </w:t>
      </w:r>
    </w:p>
    <w:p w:rsidR="00BA3EAF" w:rsidRDefault="00BA3EAF" w:rsidP="00BA3EAF">
      <w:pPr>
        <w:widowControl w:val="0"/>
        <w:pBdr>
          <w:top w:val="nil"/>
          <w:left w:val="nil"/>
          <w:bottom w:val="nil"/>
          <w:right w:val="nil"/>
          <w:between w:val="nil"/>
        </w:pBdr>
        <w:spacing w:before="81" w:line="298" w:lineRule="auto"/>
        <w:ind w:left="35" w:right="7" w:firstLine="713"/>
        <w:jc w:val="both"/>
        <w:rPr>
          <w:rFonts w:eastAsia="Times New Roman"/>
          <w:color w:val="000000"/>
        </w:rPr>
      </w:pPr>
      <w:r>
        <w:rPr>
          <w:rFonts w:eastAsia="Times New Roman"/>
          <w:color w:val="000000"/>
        </w:rPr>
        <w:t xml:space="preserve">- Phù hợp với quy định của pháp luật về quản lý, sử dụng tài sản công,  đấu thầu và ngân sách nhà nước; đúng phân cấp, trình tự, thẩm quyền theo quy  định của pháp luật. </w:t>
      </w:r>
    </w:p>
    <w:p w:rsidR="00BA3EAF" w:rsidRDefault="00BA3EAF" w:rsidP="00001A48">
      <w:pPr>
        <w:widowControl w:val="0"/>
        <w:pBdr>
          <w:top w:val="nil"/>
          <w:left w:val="nil"/>
          <w:bottom w:val="nil"/>
          <w:right w:val="nil"/>
          <w:between w:val="nil"/>
        </w:pBdr>
        <w:spacing w:before="81" w:line="299" w:lineRule="auto"/>
        <w:ind w:left="40" w:right="4" w:firstLine="708"/>
        <w:jc w:val="both"/>
        <w:rPr>
          <w:rFonts w:eastAsia="Times New Roman"/>
          <w:color w:val="000000"/>
        </w:rPr>
      </w:pPr>
      <w:r>
        <w:rPr>
          <w:rFonts w:eastAsia="Times New Roman"/>
          <w:color w:val="000000"/>
        </w:rPr>
        <w:t xml:space="preserve">- Bảo đảm phù hợp với </w:t>
      </w:r>
      <w:r w:rsidR="00001A48">
        <w:rPr>
          <w:rFonts w:eastAsia="Times New Roman"/>
          <w:color w:val="000000"/>
        </w:rPr>
        <w:t>quy định</w:t>
      </w:r>
      <w:r>
        <w:rPr>
          <w:rFonts w:eastAsia="Times New Roman"/>
          <w:color w:val="000000"/>
        </w:rPr>
        <w:t xml:space="preserve"> tại Nghị định số 98/2025/NĐ-CP ngày  06/5/2025 của Chính phủ và thực tiễn của địa phương.  </w:t>
      </w:r>
    </w:p>
    <w:p w:rsidR="0009776C" w:rsidRDefault="00BA3EAF" w:rsidP="00BA3EAF">
      <w:pPr>
        <w:widowControl w:val="0"/>
        <w:pBdr>
          <w:top w:val="nil"/>
          <w:left w:val="nil"/>
          <w:bottom w:val="nil"/>
          <w:right w:val="nil"/>
          <w:between w:val="nil"/>
        </w:pBdr>
        <w:spacing w:before="146" w:line="300" w:lineRule="auto"/>
        <w:ind w:left="27" w:right="2" w:firstLine="702"/>
        <w:rPr>
          <w:rFonts w:eastAsia="Times New Roman"/>
          <w:b/>
          <w:color w:val="000000"/>
        </w:rPr>
      </w:pPr>
      <w:r>
        <w:rPr>
          <w:rFonts w:eastAsia="Times New Roman"/>
          <w:b/>
          <w:color w:val="000000"/>
        </w:rPr>
        <w:lastRenderedPageBreak/>
        <w:t>III. QUÁ TRÌNH XÂY DỰNG DỰ THẢO NGHỊ QUYẾT</w:t>
      </w:r>
    </w:p>
    <w:p w:rsidR="00001A48" w:rsidRPr="00001A48" w:rsidRDefault="00001A48" w:rsidP="00001A48">
      <w:pPr>
        <w:widowControl w:val="0"/>
        <w:pBdr>
          <w:top w:val="nil"/>
          <w:left w:val="nil"/>
          <w:bottom w:val="nil"/>
          <w:right w:val="nil"/>
          <w:between w:val="nil"/>
        </w:pBdr>
        <w:spacing w:before="146" w:line="300" w:lineRule="auto"/>
        <w:ind w:left="27" w:right="2" w:firstLine="702"/>
        <w:jc w:val="both"/>
        <w:rPr>
          <w:rFonts w:eastAsia="Times New Roman"/>
          <w:color w:val="000000"/>
        </w:rPr>
      </w:pPr>
      <w:r w:rsidRPr="00001A48">
        <w:rPr>
          <w:rFonts w:eastAsia="Times New Roman"/>
          <w:color w:val="000000"/>
        </w:rPr>
        <w:t xml:space="preserve">Trên cơ sở ý kiến của Thường trực Hội đồng nhân dân tỉnh tại </w:t>
      </w:r>
      <w:r>
        <w:rPr>
          <w:rFonts w:eastAsia="Times New Roman"/>
          <w:color w:val="000000"/>
        </w:rPr>
        <w:t>Nghị quyết</w:t>
      </w:r>
      <w:r w:rsidRPr="00001A48">
        <w:rPr>
          <w:rFonts w:eastAsia="Times New Roman"/>
          <w:color w:val="000000"/>
        </w:rPr>
        <w:t xml:space="preserve"> số </w:t>
      </w:r>
      <w:r>
        <w:rPr>
          <w:rFonts w:eastAsia="Times New Roman"/>
          <w:color w:val="000000"/>
        </w:rPr>
        <w:t>30</w:t>
      </w:r>
      <w:r w:rsidRPr="00001A48">
        <w:rPr>
          <w:rFonts w:eastAsia="Times New Roman"/>
          <w:color w:val="000000"/>
        </w:rPr>
        <w:t>/</w:t>
      </w:r>
      <w:r>
        <w:rPr>
          <w:rFonts w:eastAsia="Times New Roman"/>
          <w:color w:val="000000"/>
        </w:rPr>
        <w:t>NQ-TT</w:t>
      </w:r>
      <w:r w:rsidRPr="00001A48">
        <w:rPr>
          <w:rFonts w:eastAsia="Times New Roman"/>
          <w:color w:val="000000"/>
        </w:rPr>
        <w:t xml:space="preserve">HĐND ngày </w:t>
      </w:r>
      <w:r>
        <w:rPr>
          <w:rFonts w:eastAsia="Times New Roman"/>
          <w:color w:val="000000"/>
        </w:rPr>
        <w:t>18</w:t>
      </w:r>
      <w:r w:rsidRPr="00001A48">
        <w:rPr>
          <w:rFonts w:eastAsia="Times New Roman"/>
          <w:color w:val="000000"/>
        </w:rPr>
        <w:t>/</w:t>
      </w:r>
      <w:r>
        <w:rPr>
          <w:rFonts w:eastAsia="Times New Roman"/>
          <w:color w:val="000000"/>
        </w:rPr>
        <w:t>9</w:t>
      </w:r>
      <w:r w:rsidRPr="00001A48">
        <w:rPr>
          <w:rFonts w:eastAsia="Times New Roman"/>
          <w:color w:val="000000"/>
        </w:rPr>
        <w:t xml:space="preserve">/2025, </w:t>
      </w:r>
      <w:r w:rsidR="00364C16">
        <w:rPr>
          <w:rFonts w:eastAsia="Times New Roman"/>
          <w:color w:val="000000"/>
        </w:rPr>
        <w:t>phê duyệt danh mục Nghị quyết của Hội đồng nhân dân tỉnh Khánh Hoà quy định chi tiết các nội dung được giao</w:t>
      </w:r>
      <w:r w:rsidRPr="00001A48">
        <w:rPr>
          <w:rFonts w:eastAsia="Times New Roman"/>
          <w:color w:val="000000"/>
        </w:rPr>
        <w:t xml:space="preserve">, UBND tỉnh đã giao Sở Tài chính chủ trì soạn thảo Nghị quyết </w:t>
      </w:r>
      <w:r w:rsidR="00364C16">
        <w:rPr>
          <w:rFonts w:eastAsia="Times New Roman"/>
          <w:color w:val="000000"/>
        </w:rPr>
        <w:t xml:space="preserve">của Hội đồng nhân dân tỉnh </w:t>
      </w:r>
      <w:r w:rsidR="00364C16" w:rsidRPr="00364C16">
        <w:rPr>
          <w:rFonts w:eastAsia="Times New Roman"/>
          <w:color w:val="000000"/>
        </w:rPr>
        <w:t xml:space="preserve">Quy định thẩm quyền quyết định </w:t>
      </w:r>
      <w:r w:rsidR="00364C16" w:rsidRPr="00364C16">
        <w:rPr>
          <w:rFonts w:eastAsia="Times New Roman"/>
          <w:color w:val="000000"/>
          <w:highlight w:val="white"/>
        </w:rPr>
        <w:t xml:space="preserve">phê duyệt </w:t>
      </w:r>
      <w:r w:rsidR="00364C16" w:rsidRPr="00364C16">
        <w:rPr>
          <w:rFonts w:eastAsia="Times New Roman"/>
          <w:color w:val="000000"/>
        </w:rPr>
        <w:t xml:space="preserve"> </w:t>
      </w:r>
      <w:r w:rsidR="00364C16" w:rsidRPr="00364C16">
        <w:rPr>
          <w:rFonts w:eastAsia="Times New Roman"/>
          <w:color w:val="000000"/>
          <w:highlight w:val="white"/>
        </w:rPr>
        <w:t xml:space="preserve">nhiệm vụ và dự toán kinh phí thực hiện mua sắm, sửa chữa, cải tạo, nâng </w:t>
      </w:r>
      <w:r w:rsidR="00364C16" w:rsidRPr="00364C16">
        <w:rPr>
          <w:rFonts w:eastAsia="Times New Roman"/>
          <w:color w:val="000000"/>
        </w:rPr>
        <w:t xml:space="preserve"> </w:t>
      </w:r>
      <w:r w:rsidR="00364C16" w:rsidRPr="00364C16">
        <w:rPr>
          <w:rFonts w:eastAsia="Times New Roman"/>
          <w:color w:val="000000"/>
          <w:highlight w:val="white"/>
        </w:rPr>
        <w:t xml:space="preserve">cấp tài sản, trang thiết bị; thuê hàng hóa, dịch vụ; sửa chữa, cải tạo, nâng </w:t>
      </w:r>
      <w:r w:rsidR="00364C16" w:rsidRPr="00364C16">
        <w:rPr>
          <w:rFonts w:eastAsia="Times New Roman"/>
          <w:color w:val="000000"/>
        </w:rPr>
        <w:t xml:space="preserve"> </w:t>
      </w:r>
      <w:r w:rsidR="00364C16" w:rsidRPr="00364C16">
        <w:rPr>
          <w:rFonts w:eastAsia="Times New Roman"/>
          <w:color w:val="000000"/>
          <w:highlight w:val="white"/>
        </w:rPr>
        <w:t xml:space="preserve">cấp, mở rộng, xây dựng mới hạng mục công trình trong các dự án đã đầu </w:t>
      </w:r>
      <w:r w:rsidR="00364C16" w:rsidRPr="00364C16">
        <w:rPr>
          <w:rFonts w:eastAsia="Times New Roman"/>
          <w:color w:val="000000"/>
        </w:rPr>
        <w:t xml:space="preserve"> </w:t>
      </w:r>
      <w:r w:rsidR="00364C16" w:rsidRPr="00364C16">
        <w:rPr>
          <w:rFonts w:eastAsia="Times New Roman"/>
          <w:color w:val="000000"/>
          <w:highlight w:val="white"/>
        </w:rPr>
        <w:t>tư xây dựng thuộc phạm vi quản lý của tỉnh Khánh Hoà</w:t>
      </w:r>
      <w:r w:rsidR="00364C16">
        <w:rPr>
          <w:rFonts w:eastAsia="Times New Roman"/>
          <w:b/>
          <w:color w:val="000000"/>
        </w:rPr>
        <w:t xml:space="preserve"> </w:t>
      </w:r>
      <w:r w:rsidRPr="00001A48">
        <w:rPr>
          <w:rFonts w:eastAsia="Times New Roman"/>
          <w:color w:val="000000"/>
        </w:rPr>
        <w:t>theo quy định.</w:t>
      </w:r>
    </w:p>
    <w:p w:rsidR="00001A48" w:rsidRPr="00001A48" w:rsidRDefault="00001A48" w:rsidP="00001A48">
      <w:pPr>
        <w:widowControl w:val="0"/>
        <w:pBdr>
          <w:top w:val="nil"/>
          <w:left w:val="nil"/>
          <w:bottom w:val="nil"/>
          <w:right w:val="nil"/>
          <w:between w:val="nil"/>
        </w:pBdr>
        <w:spacing w:before="146" w:line="300" w:lineRule="auto"/>
        <w:ind w:left="27" w:right="2" w:firstLine="702"/>
        <w:jc w:val="both"/>
        <w:rPr>
          <w:rFonts w:eastAsia="Times New Roman"/>
          <w:color w:val="000000"/>
        </w:rPr>
      </w:pPr>
      <w:r w:rsidRPr="00001A48">
        <w:rPr>
          <w:rFonts w:eastAsia="Times New Roman"/>
          <w:color w:val="000000"/>
        </w:rPr>
        <w:t>Ngày .../</w:t>
      </w:r>
      <w:r w:rsidR="00364C16">
        <w:rPr>
          <w:rFonts w:eastAsia="Times New Roman"/>
          <w:color w:val="000000"/>
        </w:rPr>
        <w:t>10</w:t>
      </w:r>
      <w:r w:rsidRPr="00001A48">
        <w:rPr>
          <w:rFonts w:eastAsia="Times New Roman"/>
          <w:color w:val="000000"/>
        </w:rPr>
        <w:t xml:space="preserve">/2025, Sở Tài chính có Công văn số ...../STC-TCHCSN lấy ý kiến góp ý dự thảo Nghị quyết của HĐND tỉnh </w:t>
      </w:r>
      <w:r w:rsidR="00364C16">
        <w:rPr>
          <w:rFonts w:eastAsia="Times New Roman"/>
          <w:color w:val="000000"/>
        </w:rPr>
        <w:t>q</w:t>
      </w:r>
      <w:r w:rsidR="00364C16" w:rsidRPr="00364C16">
        <w:rPr>
          <w:rFonts w:eastAsia="Times New Roman"/>
          <w:color w:val="000000"/>
        </w:rPr>
        <w:t xml:space="preserve">uy định thẩm quyền quyết định </w:t>
      </w:r>
      <w:r w:rsidR="00364C16" w:rsidRPr="00364C16">
        <w:rPr>
          <w:rFonts w:eastAsia="Times New Roman"/>
          <w:color w:val="000000"/>
          <w:highlight w:val="white"/>
        </w:rPr>
        <w:t xml:space="preserve">phê duyệt </w:t>
      </w:r>
      <w:r w:rsidR="00364C16" w:rsidRPr="00364C16">
        <w:rPr>
          <w:rFonts w:eastAsia="Times New Roman"/>
          <w:color w:val="000000"/>
        </w:rPr>
        <w:t xml:space="preserve"> </w:t>
      </w:r>
      <w:r w:rsidR="00364C16" w:rsidRPr="00364C16">
        <w:rPr>
          <w:rFonts w:eastAsia="Times New Roman"/>
          <w:color w:val="000000"/>
          <w:highlight w:val="white"/>
        </w:rPr>
        <w:t xml:space="preserve">nhiệm vụ và dự toán kinh phí thực hiện mua sắm, sửa chữa, cải tạo, nâng </w:t>
      </w:r>
      <w:r w:rsidR="00364C16" w:rsidRPr="00364C16">
        <w:rPr>
          <w:rFonts w:eastAsia="Times New Roman"/>
          <w:color w:val="000000"/>
        </w:rPr>
        <w:t xml:space="preserve"> </w:t>
      </w:r>
      <w:r w:rsidR="00364C16" w:rsidRPr="00364C16">
        <w:rPr>
          <w:rFonts w:eastAsia="Times New Roman"/>
          <w:color w:val="000000"/>
          <w:highlight w:val="white"/>
        </w:rPr>
        <w:t xml:space="preserve">cấp tài sản, trang thiết bị; thuê hàng hóa, dịch vụ; sửa chữa, cải tạo, nâng </w:t>
      </w:r>
      <w:r w:rsidR="00364C16" w:rsidRPr="00364C16">
        <w:rPr>
          <w:rFonts w:eastAsia="Times New Roman"/>
          <w:color w:val="000000"/>
        </w:rPr>
        <w:t xml:space="preserve"> </w:t>
      </w:r>
      <w:r w:rsidR="00364C16" w:rsidRPr="00364C16">
        <w:rPr>
          <w:rFonts w:eastAsia="Times New Roman"/>
          <w:color w:val="000000"/>
          <w:highlight w:val="white"/>
        </w:rPr>
        <w:t xml:space="preserve">cấp, mở rộng, xây dựng mới hạng mục công trình trong các dự án đã đầu </w:t>
      </w:r>
      <w:r w:rsidR="00364C16" w:rsidRPr="00364C16">
        <w:rPr>
          <w:rFonts w:eastAsia="Times New Roman"/>
          <w:color w:val="000000"/>
        </w:rPr>
        <w:t xml:space="preserve"> </w:t>
      </w:r>
      <w:r w:rsidR="00364C16" w:rsidRPr="00364C16">
        <w:rPr>
          <w:rFonts w:eastAsia="Times New Roman"/>
          <w:color w:val="000000"/>
          <w:highlight w:val="white"/>
        </w:rPr>
        <w:t>tư xây dựng thuộc phạm vi quản lý của tỉnh Khánh Hoà</w:t>
      </w:r>
      <w:r w:rsidRPr="00001A48">
        <w:rPr>
          <w:rFonts w:eastAsia="Times New Roman"/>
          <w:color w:val="000000"/>
        </w:rPr>
        <w:t xml:space="preserve">; đồng thời đăng tải công khai trên Cổng thông tin điện tử tỉnh để tổ chức lấy ý kiến rộng rãi của các cơ quan, đơn vị trên địa bàn tỉnh. </w:t>
      </w:r>
    </w:p>
    <w:p w:rsidR="00001A48" w:rsidRPr="00001A48" w:rsidRDefault="00001A48" w:rsidP="00001A48">
      <w:pPr>
        <w:widowControl w:val="0"/>
        <w:pBdr>
          <w:top w:val="nil"/>
          <w:left w:val="nil"/>
          <w:bottom w:val="nil"/>
          <w:right w:val="nil"/>
          <w:between w:val="nil"/>
        </w:pBdr>
        <w:spacing w:before="146" w:line="300" w:lineRule="auto"/>
        <w:ind w:left="27" w:right="2" w:firstLine="702"/>
        <w:jc w:val="both"/>
        <w:rPr>
          <w:rFonts w:eastAsia="Times New Roman"/>
          <w:color w:val="000000"/>
        </w:rPr>
      </w:pPr>
      <w:r w:rsidRPr="00001A48">
        <w:rPr>
          <w:rFonts w:eastAsia="Times New Roman"/>
          <w:color w:val="000000"/>
        </w:rPr>
        <w:t>Sở Tài chính đã nhận được …/… ý kiến tham gia góp ý và nhận được … ý kiến trên Cổng thông tin điện tử tỉnh Khánh Hòa, đã tổng hợp, tiếp thu, giải trình ý kiến của các cơ quan, đơn vị và gửi hồ sơ để Sở Tư pháp thẩm định.</w:t>
      </w:r>
    </w:p>
    <w:p w:rsidR="00001A48" w:rsidRPr="00001A48" w:rsidRDefault="00001A48" w:rsidP="00001A48">
      <w:pPr>
        <w:widowControl w:val="0"/>
        <w:pBdr>
          <w:top w:val="nil"/>
          <w:left w:val="nil"/>
          <w:bottom w:val="nil"/>
          <w:right w:val="nil"/>
          <w:between w:val="nil"/>
        </w:pBdr>
        <w:spacing w:before="146" w:line="300" w:lineRule="auto"/>
        <w:ind w:left="27" w:right="2" w:firstLine="702"/>
        <w:jc w:val="both"/>
        <w:rPr>
          <w:rFonts w:eastAsia="Times New Roman"/>
          <w:color w:val="000000"/>
        </w:rPr>
      </w:pPr>
      <w:r w:rsidRPr="00001A48">
        <w:rPr>
          <w:rFonts w:eastAsia="Times New Roman"/>
          <w:color w:val="000000"/>
        </w:rPr>
        <w:t>Quá trình soạn thảo đã thực hiện đầy đủ các thủ tục theo quy định; Sở Tư pháp đã có ý kiến thẩm định tại Báo cáo số ..../BC-STP ngày ..../.../2025, Sở Tài chính đã tiếp thu ý kiến thẩm định của Sở Tư pháp tại Báo cáo số ....../STC-TCHCSN ngày ..../..../2025.</w:t>
      </w:r>
    </w:p>
    <w:p w:rsidR="00001A48" w:rsidRPr="00364C16" w:rsidRDefault="00001A48" w:rsidP="00001A48">
      <w:pPr>
        <w:widowControl w:val="0"/>
        <w:pBdr>
          <w:top w:val="nil"/>
          <w:left w:val="nil"/>
          <w:bottom w:val="nil"/>
          <w:right w:val="nil"/>
          <w:between w:val="nil"/>
        </w:pBdr>
        <w:spacing w:before="146" w:line="300" w:lineRule="auto"/>
        <w:ind w:left="27" w:right="2" w:firstLine="702"/>
        <w:jc w:val="both"/>
        <w:rPr>
          <w:rFonts w:eastAsia="Times New Roman"/>
          <w:i/>
          <w:color w:val="000000"/>
        </w:rPr>
      </w:pPr>
      <w:r w:rsidRPr="00364C16">
        <w:rPr>
          <w:rFonts w:eastAsia="Times New Roman"/>
          <w:i/>
          <w:color w:val="000000"/>
        </w:rPr>
        <w:t>(Đính kèm Bản tổng hợp, giải trình, tiếp thu ý kiến góp ý của đơn vị, địa phương và Sở Tư pháp).</w:t>
      </w:r>
      <w:r w:rsidR="00BA3EAF" w:rsidRPr="00364C16">
        <w:rPr>
          <w:rFonts w:eastAsia="Times New Roman"/>
          <w:i/>
          <w:color w:val="000000"/>
        </w:rPr>
        <w:t xml:space="preserve"> </w:t>
      </w:r>
    </w:p>
    <w:p w:rsidR="00BA3EAF" w:rsidRDefault="00BA3EAF" w:rsidP="00001A48">
      <w:pPr>
        <w:widowControl w:val="0"/>
        <w:pBdr>
          <w:top w:val="nil"/>
          <w:left w:val="nil"/>
          <w:bottom w:val="nil"/>
          <w:right w:val="nil"/>
          <w:between w:val="nil"/>
        </w:pBdr>
        <w:spacing w:before="146" w:line="299" w:lineRule="auto"/>
        <w:ind w:left="41" w:right="9" w:firstLine="702"/>
        <w:jc w:val="both"/>
        <w:rPr>
          <w:rFonts w:eastAsia="Times New Roman"/>
          <w:b/>
          <w:color w:val="000000"/>
        </w:rPr>
      </w:pPr>
      <w:r>
        <w:rPr>
          <w:rFonts w:eastAsia="Times New Roman"/>
          <w:b/>
          <w:color w:val="000000"/>
        </w:rPr>
        <w:t xml:space="preserve">IV. BỐ CỤC VÀ NỘI DUNG CƠ BẢN CỦA DỰ THẢO NGHỊ  QUYẾT </w:t>
      </w:r>
    </w:p>
    <w:p w:rsidR="00BA3EAF" w:rsidRDefault="00BA3EAF" w:rsidP="00BA3EAF">
      <w:pPr>
        <w:widowControl w:val="0"/>
        <w:pBdr>
          <w:top w:val="nil"/>
          <w:left w:val="nil"/>
          <w:bottom w:val="nil"/>
          <w:right w:val="nil"/>
          <w:between w:val="nil"/>
        </w:pBdr>
        <w:spacing w:before="76"/>
        <w:ind w:left="757"/>
        <w:rPr>
          <w:rFonts w:eastAsia="Times New Roman"/>
          <w:color w:val="000000"/>
        </w:rPr>
      </w:pPr>
      <w:r>
        <w:rPr>
          <w:rFonts w:eastAsia="Times New Roman"/>
          <w:b/>
          <w:color w:val="000000"/>
        </w:rPr>
        <w:t xml:space="preserve">1. Bố cục: </w:t>
      </w:r>
      <w:r>
        <w:rPr>
          <w:rFonts w:eastAsia="Times New Roman"/>
          <w:color w:val="000000"/>
        </w:rPr>
        <w:t>Dự thảo gồm 0</w:t>
      </w:r>
      <w:r w:rsidR="00B86D03">
        <w:rPr>
          <w:rFonts w:eastAsia="Times New Roman"/>
          <w:color w:val="000000"/>
        </w:rPr>
        <w:t>5</w:t>
      </w:r>
      <w:r>
        <w:rPr>
          <w:rFonts w:eastAsia="Times New Roman"/>
          <w:color w:val="000000"/>
        </w:rPr>
        <w:t xml:space="preserve"> Điều, trong đó: </w:t>
      </w:r>
    </w:p>
    <w:p w:rsidR="00BA3EAF" w:rsidRDefault="00BA3EAF" w:rsidP="00BA3EAF">
      <w:pPr>
        <w:widowControl w:val="0"/>
        <w:pBdr>
          <w:top w:val="nil"/>
          <w:left w:val="nil"/>
          <w:bottom w:val="nil"/>
          <w:right w:val="nil"/>
          <w:between w:val="nil"/>
        </w:pBdr>
        <w:spacing w:before="149"/>
        <w:ind w:left="665"/>
        <w:rPr>
          <w:rFonts w:eastAsia="Times New Roman"/>
          <w:color w:val="000000"/>
        </w:rPr>
      </w:pPr>
      <w:r>
        <w:rPr>
          <w:rFonts w:eastAsia="Times New Roman"/>
          <w:color w:val="000000"/>
        </w:rPr>
        <w:t xml:space="preserve">- Điều 1: Phạm vi điều chỉnh, đối tượng áp dụng </w:t>
      </w:r>
    </w:p>
    <w:p w:rsidR="00BA3EAF" w:rsidRDefault="00BA3EAF" w:rsidP="00BA3EAF">
      <w:pPr>
        <w:widowControl w:val="0"/>
        <w:pBdr>
          <w:top w:val="nil"/>
          <w:left w:val="nil"/>
          <w:bottom w:val="nil"/>
          <w:right w:val="nil"/>
          <w:between w:val="nil"/>
        </w:pBdr>
        <w:spacing w:before="152" w:line="298" w:lineRule="auto"/>
        <w:ind w:left="32" w:right="14" w:firstLine="632"/>
        <w:jc w:val="both"/>
        <w:rPr>
          <w:rFonts w:eastAsia="Times New Roman"/>
          <w:color w:val="000000"/>
        </w:rPr>
      </w:pPr>
      <w:r>
        <w:rPr>
          <w:rFonts w:eastAsia="Times New Roman"/>
          <w:color w:val="000000"/>
          <w:highlight w:val="white"/>
        </w:rPr>
        <w:t xml:space="preserve">- Điều 2. </w:t>
      </w:r>
      <w:r w:rsidR="00B86D03" w:rsidRPr="00B86D03">
        <w:rPr>
          <w:rFonts w:eastAsia="Times New Roman"/>
          <w:color w:val="000000"/>
        </w:rPr>
        <w:t xml:space="preserve">Thẩm quyền quyết định phê duyệt nhiệm vụ và dự toán kinh phí thực hiện mua sắm, sửa chữa, cải tạo, nâng cấp tài sản, trang thiết bị phục vụ </w:t>
      </w:r>
      <w:r w:rsidR="00B86D03" w:rsidRPr="00B86D03">
        <w:rPr>
          <w:rFonts w:eastAsia="Times New Roman"/>
          <w:color w:val="000000"/>
        </w:rPr>
        <w:lastRenderedPageBreak/>
        <w:t>hoạt động của cơ quan đơn vị từ nguồn chi thường xuyên ngân sách nhà nước</w:t>
      </w:r>
    </w:p>
    <w:p w:rsidR="00BA3EAF" w:rsidRDefault="00BA3EAF" w:rsidP="00BA3EAF">
      <w:pPr>
        <w:widowControl w:val="0"/>
        <w:pBdr>
          <w:top w:val="nil"/>
          <w:left w:val="nil"/>
          <w:bottom w:val="nil"/>
          <w:right w:val="nil"/>
          <w:between w:val="nil"/>
        </w:pBdr>
        <w:spacing w:before="81" w:line="298" w:lineRule="auto"/>
        <w:ind w:left="32" w:right="14" w:firstLine="632"/>
        <w:jc w:val="both"/>
        <w:rPr>
          <w:rFonts w:eastAsia="Times New Roman"/>
          <w:color w:val="000000"/>
        </w:rPr>
      </w:pPr>
      <w:r>
        <w:rPr>
          <w:rFonts w:eastAsia="Times New Roman"/>
          <w:color w:val="000000"/>
        </w:rPr>
        <w:t xml:space="preserve">- Điều 3. </w:t>
      </w:r>
      <w:r w:rsidR="00B86D03" w:rsidRPr="00B86D03">
        <w:rPr>
          <w:rFonts w:eastAsia="Times New Roman"/>
          <w:color w:val="000000"/>
        </w:rPr>
        <w:t>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 từ nguồn chi thường xuyên ngân sách nhà nước</w:t>
      </w:r>
    </w:p>
    <w:p w:rsidR="00BA3EAF" w:rsidRDefault="00BA3EAF" w:rsidP="00BA3EAF">
      <w:pPr>
        <w:widowControl w:val="0"/>
        <w:pBdr>
          <w:top w:val="nil"/>
          <w:left w:val="nil"/>
          <w:bottom w:val="nil"/>
          <w:right w:val="nil"/>
          <w:between w:val="nil"/>
        </w:pBdr>
        <w:spacing w:before="81" w:line="299" w:lineRule="auto"/>
        <w:ind w:left="32" w:right="3" w:firstLine="632"/>
        <w:rPr>
          <w:rFonts w:eastAsia="Times New Roman"/>
          <w:color w:val="000000"/>
        </w:rPr>
      </w:pPr>
      <w:r>
        <w:rPr>
          <w:rFonts w:eastAsia="Times New Roman"/>
          <w:color w:val="000000"/>
        </w:rPr>
        <w:t xml:space="preserve">- Điều 4. </w:t>
      </w:r>
      <w:r w:rsidR="00B86D03" w:rsidRPr="00B86D03">
        <w:rPr>
          <w:rFonts w:eastAsia="Times New Roman"/>
          <w:color w:val="000000"/>
        </w:rPr>
        <w:t>Thẩm quyền quyết định phê duyệt nhiệm vụ và dự toán kinh phí thực hiện thuê hàng hóa, dịch vụ của các cơ quan, đơn vị từ nguồn chi thường xuyên ngân sách nhà nước</w:t>
      </w:r>
    </w:p>
    <w:p w:rsidR="00BA3EAF" w:rsidRDefault="00BA3EAF" w:rsidP="00BA3EAF">
      <w:pPr>
        <w:widowControl w:val="0"/>
        <w:pBdr>
          <w:top w:val="nil"/>
          <w:left w:val="nil"/>
          <w:bottom w:val="nil"/>
          <w:right w:val="nil"/>
          <w:between w:val="nil"/>
        </w:pBdr>
        <w:spacing w:before="140"/>
        <w:ind w:left="665"/>
        <w:rPr>
          <w:rFonts w:eastAsia="Times New Roman"/>
          <w:color w:val="000000"/>
        </w:rPr>
      </w:pPr>
      <w:r>
        <w:rPr>
          <w:rFonts w:eastAsia="Times New Roman"/>
          <w:color w:val="000000"/>
        </w:rPr>
        <w:t xml:space="preserve">- Điều 5. </w:t>
      </w:r>
      <w:r w:rsidR="00B86D03">
        <w:rPr>
          <w:rFonts w:eastAsia="Times New Roman"/>
          <w:color w:val="000000"/>
        </w:rPr>
        <w:t>T</w:t>
      </w:r>
      <w:r>
        <w:rPr>
          <w:rFonts w:eastAsia="Times New Roman"/>
          <w:color w:val="000000"/>
        </w:rPr>
        <w:t xml:space="preserve">ổ chức thực hiện. </w:t>
      </w:r>
    </w:p>
    <w:p w:rsidR="00BA3EAF" w:rsidRDefault="00BA3EAF" w:rsidP="00BA3EAF">
      <w:pPr>
        <w:widowControl w:val="0"/>
        <w:pBdr>
          <w:top w:val="nil"/>
          <w:left w:val="nil"/>
          <w:bottom w:val="nil"/>
          <w:right w:val="nil"/>
          <w:between w:val="nil"/>
        </w:pBdr>
        <w:spacing w:before="157"/>
        <w:ind w:left="661"/>
        <w:rPr>
          <w:rFonts w:eastAsia="Times New Roman"/>
          <w:b/>
          <w:color w:val="000000"/>
        </w:rPr>
      </w:pPr>
      <w:r>
        <w:rPr>
          <w:rFonts w:eastAsia="Times New Roman"/>
          <w:b/>
          <w:color w:val="000000"/>
        </w:rPr>
        <w:t xml:space="preserve">2. Nội dung cơ bản của dự thảo Nghị quyết  </w:t>
      </w:r>
    </w:p>
    <w:p w:rsidR="003E0BD8" w:rsidRDefault="00BA3EAF" w:rsidP="0009776C">
      <w:pPr>
        <w:widowControl w:val="0"/>
        <w:pBdr>
          <w:top w:val="nil"/>
          <w:left w:val="nil"/>
          <w:bottom w:val="nil"/>
          <w:right w:val="nil"/>
          <w:between w:val="nil"/>
        </w:pBdr>
        <w:spacing w:before="145" w:line="313" w:lineRule="auto"/>
        <w:ind w:left="27" w:right="10" w:firstLine="623"/>
        <w:jc w:val="both"/>
        <w:rPr>
          <w:rFonts w:eastAsia="Times New Roman"/>
          <w:color w:val="000000"/>
        </w:rPr>
      </w:pPr>
      <w:r>
        <w:rPr>
          <w:rFonts w:eastAsia="Times New Roman"/>
          <w:color w:val="000000"/>
        </w:rPr>
        <w:t xml:space="preserve">Nội dung chính của Nghị quyết gồm 4 Điều quy định những nội dung được  giao quy định tại khoản 3 Điều 5, điểm b khoản 2 Điều 8 và khoản 1 Điều 11  Nghị định số 98/2025/NĐ-CP ngày 06/5/2025 của Chính phủ cụ thể: </w:t>
      </w:r>
    </w:p>
    <w:p w:rsidR="00BA3EAF" w:rsidRDefault="00BA3EAF" w:rsidP="00BA3EAF">
      <w:pPr>
        <w:widowControl w:val="0"/>
        <w:pBdr>
          <w:top w:val="nil"/>
          <w:left w:val="nil"/>
          <w:bottom w:val="nil"/>
          <w:right w:val="nil"/>
          <w:between w:val="nil"/>
        </w:pBdr>
        <w:spacing w:before="145" w:line="313" w:lineRule="auto"/>
        <w:ind w:left="27" w:right="10" w:firstLine="623"/>
        <w:rPr>
          <w:rFonts w:eastAsia="Times New Roman"/>
          <w:b/>
          <w:color w:val="000000"/>
        </w:rPr>
      </w:pPr>
      <w:r>
        <w:rPr>
          <w:rFonts w:eastAsia="Times New Roman"/>
          <w:b/>
          <w:color w:val="000000"/>
        </w:rPr>
        <w:t xml:space="preserve">Điều 1: Phạm vi điều chỉnh, đối tượng áp dụng </w:t>
      </w:r>
    </w:p>
    <w:p w:rsidR="00BA3EAF" w:rsidRDefault="00BA3EAF" w:rsidP="00BA3EAF">
      <w:pPr>
        <w:widowControl w:val="0"/>
        <w:pBdr>
          <w:top w:val="nil"/>
          <w:left w:val="nil"/>
          <w:bottom w:val="nil"/>
          <w:right w:val="nil"/>
          <w:between w:val="nil"/>
        </w:pBdr>
        <w:spacing w:before="62"/>
        <w:ind w:left="781"/>
        <w:rPr>
          <w:rFonts w:eastAsia="Times New Roman"/>
          <w:color w:val="000000"/>
        </w:rPr>
      </w:pPr>
      <w:r>
        <w:rPr>
          <w:rFonts w:eastAsia="Times New Roman"/>
          <w:color w:val="000000"/>
        </w:rPr>
        <w:t xml:space="preserve">1. Phạm vi điều chỉnh </w:t>
      </w:r>
    </w:p>
    <w:p w:rsidR="00BA3EAF" w:rsidRPr="0009776C" w:rsidRDefault="00BA3EAF" w:rsidP="0009776C">
      <w:pPr>
        <w:widowControl w:val="0"/>
        <w:pBdr>
          <w:top w:val="nil"/>
          <w:left w:val="nil"/>
          <w:bottom w:val="nil"/>
          <w:right w:val="nil"/>
          <w:between w:val="nil"/>
        </w:pBdr>
        <w:spacing w:before="149" w:line="297" w:lineRule="auto"/>
        <w:ind w:left="33" w:right="5" w:firstLine="713"/>
        <w:jc w:val="both"/>
        <w:rPr>
          <w:rFonts w:eastAsia="Times New Roman"/>
          <w:color w:val="000000"/>
          <w:highlight w:val="white"/>
        </w:rPr>
      </w:pPr>
      <w:r>
        <w:rPr>
          <w:rFonts w:eastAsia="Times New Roman"/>
          <w:color w:val="000000"/>
        </w:rPr>
        <w:t xml:space="preserve">Nghị quyết này </w:t>
      </w:r>
      <w:r w:rsidR="00273624">
        <w:rPr>
          <w:rFonts w:eastAsia="Times New Roman"/>
          <w:color w:val="000000"/>
        </w:rPr>
        <w:t>q</w:t>
      </w:r>
      <w:r>
        <w:rPr>
          <w:rFonts w:eastAsia="Times New Roman"/>
          <w:color w:val="000000"/>
        </w:rPr>
        <w:t>uy định thẩm quyền quyết định p</w:t>
      </w:r>
      <w:r>
        <w:rPr>
          <w:rFonts w:eastAsia="Times New Roman"/>
          <w:color w:val="000000"/>
          <w:highlight w:val="white"/>
        </w:rPr>
        <w:t xml:space="preserve">hê duyệt nhiệm vụ và </w:t>
      </w:r>
      <w:r>
        <w:rPr>
          <w:rFonts w:eastAsia="Times New Roman"/>
          <w:color w:val="000000"/>
        </w:rPr>
        <w:t xml:space="preserve"> </w:t>
      </w:r>
      <w:r>
        <w:rPr>
          <w:rFonts w:eastAsia="Times New Roman"/>
          <w:color w:val="000000"/>
          <w:highlight w:val="white"/>
        </w:rPr>
        <w:t xml:space="preserve">dự toán kinh phí thực hiện mua sắm, sửa chữa, cải tạo, nâng cấp tài sản, trang </w:t>
      </w:r>
      <w:r>
        <w:rPr>
          <w:rFonts w:eastAsia="Times New Roman"/>
          <w:color w:val="000000"/>
        </w:rPr>
        <w:t xml:space="preserve"> </w:t>
      </w:r>
      <w:r>
        <w:rPr>
          <w:rFonts w:eastAsia="Times New Roman"/>
          <w:color w:val="000000"/>
          <w:highlight w:val="white"/>
        </w:rPr>
        <w:t xml:space="preserve">thiết bị; thuê hàng hóa, dịch vụ; sửa chữa, cải tạo, nâng cấp, mở rộng, xây </w:t>
      </w:r>
      <w:r>
        <w:rPr>
          <w:rFonts w:eastAsia="Times New Roman"/>
          <w:color w:val="000000"/>
        </w:rPr>
        <w:t xml:space="preserve"> </w:t>
      </w:r>
      <w:r>
        <w:rPr>
          <w:rFonts w:eastAsia="Times New Roman"/>
          <w:color w:val="000000"/>
          <w:highlight w:val="white"/>
        </w:rPr>
        <w:t xml:space="preserve">dựng mới hạng mục công trình trong các dự án đã đầu tư xây dựng thuộc phạm vi quản lý của tỉnh Khánh Hoà </w:t>
      </w:r>
      <w:r>
        <w:rPr>
          <w:rFonts w:eastAsia="Times New Roman"/>
          <w:color w:val="000000"/>
        </w:rPr>
        <w:t>theo khoản 3 Điều 5, điểm b khoản 2 Điều 8 và  khoản 1 Điều 11 Nghị định số 98/2025/NĐ-C</w:t>
      </w:r>
      <w:r w:rsidR="0009776C">
        <w:rPr>
          <w:rFonts w:eastAsia="Times New Roman"/>
          <w:color w:val="000000"/>
        </w:rPr>
        <w:t xml:space="preserve">P ngày 06 tháng 5 năm 2025 của </w:t>
      </w:r>
      <w:r>
        <w:rPr>
          <w:rFonts w:eastAsia="Times New Roman"/>
          <w:color w:val="000000"/>
        </w:rPr>
        <w:t xml:space="preserve">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w:t>
      </w:r>
    </w:p>
    <w:p w:rsidR="00BA3EAF" w:rsidRDefault="00BA3EAF" w:rsidP="00BA3EAF">
      <w:pPr>
        <w:widowControl w:val="0"/>
        <w:pBdr>
          <w:top w:val="nil"/>
          <w:left w:val="nil"/>
          <w:bottom w:val="nil"/>
          <w:right w:val="nil"/>
          <w:between w:val="nil"/>
        </w:pBdr>
        <w:spacing w:before="81"/>
        <w:ind w:left="756"/>
        <w:rPr>
          <w:rFonts w:eastAsia="Times New Roman"/>
          <w:color w:val="000000"/>
        </w:rPr>
      </w:pPr>
      <w:r>
        <w:rPr>
          <w:rFonts w:eastAsia="Times New Roman"/>
          <w:color w:val="000000"/>
        </w:rPr>
        <w:t xml:space="preserve">2. Đối tượng áp dụng  </w:t>
      </w:r>
    </w:p>
    <w:p w:rsidR="0009776C" w:rsidRDefault="0009776C" w:rsidP="0009776C">
      <w:pPr>
        <w:widowControl w:val="0"/>
        <w:pBdr>
          <w:top w:val="nil"/>
          <w:left w:val="nil"/>
          <w:bottom w:val="nil"/>
          <w:right w:val="nil"/>
          <w:between w:val="nil"/>
        </w:pBdr>
        <w:spacing w:line="340" w:lineRule="auto"/>
        <w:ind w:right="281" w:firstLine="567"/>
        <w:jc w:val="both"/>
        <w:rPr>
          <w:rFonts w:eastAsia="Times New Roman"/>
          <w:color w:val="000000"/>
        </w:rPr>
      </w:pPr>
      <w:r>
        <w:rPr>
          <w:rFonts w:eastAsia="Times New Roman"/>
          <w:color w:val="000000"/>
        </w:rPr>
        <w:t xml:space="preserve">  </w:t>
      </w:r>
      <w:r w:rsidR="00BA3EAF">
        <w:rPr>
          <w:rFonts w:eastAsia="Times New Roman"/>
          <w:color w:val="000000"/>
        </w:rPr>
        <w:t xml:space="preserve">a) Các cơ quan nhà nước, tổ chức chính trị và các tổ chức chính trị - xã hội. </w:t>
      </w:r>
    </w:p>
    <w:p w:rsidR="00BA3EAF" w:rsidRDefault="00BA3EAF" w:rsidP="0009776C">
      <w:pPr>
        <w:widowControl w:val="0"/>
        <w:pBdr>
          <w:top w:val="nil"/>
          <w:left w:val="nil"/>
          <w:bottom w:val="nil"/>
          <w:right w:val="nil"/>
          <w:between w:val="nil"/>
        </w:pBdr>
        <w:spacing w:line="340" w:lineRule="auto"/>
        <w:ind w:left="750" w:right="281" w:firstLine="10"/>
        <w:rPr>
          <w:rFonts w:eastAsia="Times New Roman"/>
          <w:color w:val="000000"/>
        </w:rPr>
      </w:pPr>
      <w:r>
        <w:rPr>
          <w:rFonts w:eastAsia="Times New Roman"/>
          <w:color w:val="000000"/>
        </w:rPr>
        <w:t xml:space="preserve">b) Các đơn vị sự nghiệp công lập. </w:t>
      </w:r>
    </w:p>
    <w:p w:rsidR="00BA3EAF" w:rsidRDefault="00BA3EAF" w:rsidP="0009776C">
      <w:pPr>
        <w:widowControl w:val="0"/>
        <w:pBdr>
          <w:top w:val="nil"/>
          <w:left w:val="nil"/>
          <w:bottom w:val="nil"/>
          <w:right w:val="nil"/>
          <w:between w:val="nil"/>
        </w:pBdr>
        <w:spacing w:line="298" w:lineRule="auto"/>
        <w:ind w:left="33" w:right="3" w:firstLine="726"/>
        <w:jc w:val="both"/>
        <w:rPr>
          <w:rFonts w:eastAsia="Times New Roman"/>
          <w:color w:val="000000"/>
        </w:rPr>
      </w:pPr>
      <w:r>
        <w:rPr>
          <w:rFonts w:eastAsia="Times New Roman"/>
          <w:color w:val="000000"/>
          <w:highlight w:val="white"/>
        </w:rPr>
        <w:t xml:space="preserve">c) Các tổ chức, cá nhân khác có liên quan đến sử dụng kinh phí chi </w:t>
      </w:r>
      <w:r>
        <w:rPr>
          <w:rFonts w:eastAsia="Times New Roman"/>
          <w:color w:val="000000"/>
        </w:rPr>
        <w:t xml:space="preserve"> </w:t>
      </w:r>
      <w:r>
        <w:rPr>
          <w:rFonts w:eastAsia="Times New Roman"/>
          <w:color w:val="000000"/>
          <w:highlight w:val="white"/>
        </w:rPr>
        <w:t xml:space="preserve">thường xuyên ngân sách nhà nước để mua sắm, sửa chữa, cải tạo, nâng cấp tài </w:t>
      </w:r>
      <w:r>
        <w:rPr>
          <w:rFonts w:eastAsia="Times New Roman"/>
          <w:color w:val="000000"/>
        </w:rPr>
        <w:t xml:space="preserve"> </w:t>
      </w:r>
      <w:r>
        <w:rPr>
          <w:rFonts w:eastAsia="Times New Roman"/>
          <w:color w:val="000000"/>
          <w:highlight w:val="white"/>
        </w:rPr>
        <w:t xml:space="preserve">sản, trang thiết bị; thuê hàng hóa, dịch vụ; sửa chữa, cải tạo, nâng cấp, mở rộng, </w:t>
      </w:r>
      <w:r>
        <w:rPr>
          <w:rFonts w:eastAsia="Times New Roman"/>
          <w:color w:val="000000"/>
        </w:rPr>
        <w:t xml:space="preserve"> xây dựng mới hạng mục công trình trong các dự án đã đầu tư xây dựng. </w:t>
      </w:r>
    </w:p>
    <w:p w:rsidR="00BA3EAF" w:rsidRDefault="00BA3EAF" w:rsidP="00BA3EAF">
      <w:pPr>
        <w:widowControl w:val="0"/>
        <w:pBdr>
          <w:top w:val="nil"/>
          <w:left w:val="nil"/>
          <w:bottom w:val="nil"/>
          <w:right w:val="nil"/>
          <w:between w:val="nil"/>
        </w:pBdr>
        <w:spacing w:before="81" w:line="297" w:lineRule="auto"/>
        <w:ind w:left="35" w:right="14" w:firstLine="570"/>
        <w:rPr>
          <w:rFonts w:eastAsia="Times New Roman"/>
          <w:color w:val="000000"/>
        </w:rPr>
      </w:pPr>
      <w:r>
        <w:rPr>
          <w:rFonts w:eastAsia="Times New Roman"/>
          <w:color w:val="000000"/>
          <w:highlight w:val="white"/>
        </w:rPr>
        <w:lastRenderedPageBreak/>
        <w:t xml:space="preserve">d) Các đối tượng quy định tại điểm a, điểm b và điểm c khoản này, sau đây </w:t>
      </w:r>
      <w:r>
        <w:rPr>
          <w:rFonts w:eastAsia="Times New Roman"/>
          <w:color w:val="000000"/>
        </w:rPr>
        <w:t xml:space="preserve"> </w:t>
      </w:r>
      <w:r>
        <w:rPr>
          <w:rFonts w:eastAsia="Times New Roman"/>
          <w:color w:val="000000"/>
          <w:highlight w:val="white"/>
        </w:rPr>
        <w:t>được gọi chung là cơ quan, đơn vị.</w:t>
      </w:r>
      <w:r>
        <w:rPr>
          <w:rFonts w:eastAsia="Times New Roman"/>
          <w:color w:val="000000"/>
        </w:rPr>
        <w:t xml:space="preserve"> </w:t>
      </w:r>
    </w:p>
    <w:p w:rsidR="00BA3EAF" w:rsidRDefault="00BA3EAF" w:rsidP="00BA3EAF">
      <w:pPr>
        <w:widowControl w:val="0"/>
        <w:pBdr>
          <w:top w:val="nil"/>
          <w:left w:val="nil"/>
          <w:bottom w:val="nil"/>
          <w:right w:val="nil"/>
          <w:between w:val="nil"/>
        </w:pBdr>
        <w:spacing w:before="152"/>
        <w:ind w:left="566"/>
        <w:rPr>
          <w:rFonts w:eastAsia="Times New Roman"/>
          <w:b/>
          <w:i/>
          <w:color w:val="000000"/>
        </w:rPr>
      </w:pPr>
      <w:r>
        <w:rPr>
          <w:rFonts w:eastAsia="Times New Roman"/>
          <w:b/>
          <w:i/>
          <w:color w:val="000000"/>
        </w:rPr>
        <w:t>L</w:t>
      </w:r>
      <w:r>
        <w:rPr>
          <w:rFonts w:eastAsia="Times New Roman"/>
          <w:b/>
          <w:i/>
          <w:color w:val="000000"/>
          <w:u w:val="single"/>
        </w:rPr>
        <w:t>ý do, cơ sở đề xuất:</w:t>
      </w:r>
      <w:r>
        <w:rPr>
          <w:rFonts w:eastAsia="Times New Roman"/>
          <w:b/>
          <w:i/>
          <w:color w:val="000000"/>
        </w:rPr>
        <w:t xml:space="preserve"> </w:t>
      </w:r>
    </w:p>
    <w:p w:rsidR="00BA3EAF" w:rsidRDefault="00BA3EAF" w:rsidP="00BA3EAF">
      <w:pPr>
        <w:widowControl w:val="0"/>
        <w:pBdr>
          <w:top w:val="nil"/>
          <w:left w:val="nil"/>
          <w:bottom w:val="nil"/>
          <w:right w:val="nil"/>
          <w:between w:val="nil"/>
        </w:pBdr>
        <w:spacing w:before="190" w:line="286" w:lineRule="auto"/>
        <w:ind w:left="35" w:right="4" w:firstLine="542"/>
        <w:jc w:val="both"/>
        <w:rPr>
          <w:rFonts w:eastAsia="Times New Roman"/>
          <w:color w:val="000000"/>
        </w:rPr>
      </w:pPr>
      <w:r>
        <w:rPr>
          <w:rFonts w:eastAsia="Times New Roman"/>
          <w:color w:val="000000"/>
          <w:highlight w:val="white"/>
        </w:rPr>
        <w:t xml:space="preserve">Việc đề xuất phạm vi điều chỉnh, đối tượng áp dụng của dự thảo Nghị quyết </w:t>
      </w:r>
      <w:r>
        <w:rPr>
          <w:rFonts w:eastAsia="Times New Roman"/>
          <w:color w:val="000000"/>
        </w:rPr>
        <w:t xml:space="preserve"> </w:t>
      </w:r>
      <w:r>
        <w:rPr>
          <w:rFonts w:eastAsia="Times New Roman"/>
          <w:color w:val="000000"/>
          <w:highlight w:val="white"/>
        </w:rPr>
        <w:t xml:space="preserve">được tuân thủ trên cơ sở tại Điều 1, Điều 2, khoản 3 Điều 5, điểm b khoản 2 </w:t>
      </w:r>
      <w:r>
        <w:rPr>
          <w:rFonts w:eastAsia="Times New Roman"/>
          <w:color w:val="000000"/>
        </w:rPr>
        <w:t xml:space="preserve"> </w:t>
      </w:r>
      <w:r>
        <w:rPr>
          <w:rFonts w:eastAsia="Times New Roman"/>
          <w:color w:val="000000"/>
          <w:highlight w:val="white"/>
        </w:rPr>
        <w:t xml:space="preserve">Điều 8 và khoản 1 Điều 11 Nghị định số 98/2025/NĐ-CP ngày 06/5/2025 của </w:t>
      </w:r>
      <w:r>
        <w:rPr>
          <w:rFonts w:eastAsia="Times New Roman"/>
          <w:color w:val="000000"/>
        </w:rPr>
        <w:t xml:space="preserve"> Chính phủ. </w:t>
      </w:r>
    </w:p>
    <w:p w:rsidR="00BA3EAF" w:rsidRDefault="00BA3EAF" w:rsidP="00BA3EAF">
      <w:pPr>
        <w:widowControl w:val="0"/>
        <w:pBdr>
          <w:top w:val="nil"/>
          <w:left w:val="nil"/>
          <w:bottom w:val="nil"/>
          <w:right w:val="nil"/>
          <w:between w:val="nil"/>
        </w:pBdr>
        <w:spacing w:before="88" w:line="298" w:lineRule="auto"/>
        <w:ind w:left="35" w:right="10" w:firstLine="719"/>
        <w:jc w:val="both"/>
        <w:rPr>
          <w:rFonts w:eastAsia="Times New Roman"/>
          <w:b/>
          <w:color w:val="000000"/>
        </w:rPr>
      </w:pPr>
      <w:r>
        <w:rPr>
          <w:rFonts w:eastAsia="Times New Roman"/>
          <w:b/>
          <w:color w:val="000000"/>
          <w:highlight w:val="white"/>
        </w:rPr>
        <w:t xml:space="preserve">Điều 2. Quy định thẩm quyền quyết định phê duyệt nhiệm vụ và dự </w:t>
      </w:r>
      <w:r>
        <w:rPr>
          <w:rFonts w:eastAsia="Times New Roman"/>
          <w:b/>
          <w:color w:val="000000"/>
        </w:rPr>
        <w:t xml:space="preserve"> </w:t>
      </w:r>
      <w:r>
        <w:rPr>
          <w:rFonts w:eastAsia="Times New Roman"/>
          <w:b/>
          <w:color w:val="000000"/>
          <w:highlight w:val="white"/>
        </w:rPr>
        <w:t xml:space="preserve">toán kinh phí thực hiện mua sắm, sửa chữa, cải tạo, nâng cấp tài sản, trang </w:t>
      </w:r>
      <w:r>
        <w:rPr>
          <w:rFonts w:eastAsia="Times New Roman"/>
          <w:b/>
          <w:color w:val="000000"/>
        </w:rPr>
        <w:t xml:space="preserve"> </w:t>
      </w:r>
      <w:r>
        <w:rPr>
          <w:rFonts w:eastAsia="Times New Roman"/>
          <w:b/>
          <w:color w:val="000000"/>
          <w:highlight w:val="white"/>
        </w:rPr>
        <w:t>thiết bị của các cơ quan, đơn vị</w:t>
      </w:r>
      <w:r>
        <w:rPr>
          <w:rFonts w:eastAsia="Times New Roman"/>
          <w:b/>
          <w:color w:val="000000"/>
        </w:rPr>
        <w:t xml:space="preserve"> </w:t>
      </w:r>
    </w:p>
    <w:p w:rsidR="00BA3EAF" w:rsidRDefault="00D0106B" w:rsidP="00BA3EAF">
      <w:pPr>
        <w:widowControl w:val="0"/>
        <w:pBdr>
          <w:top w:val="nil"/>
          <w:left w:val="nil"/>
          <w:bottom w:val="nil"/>
          <w:right w:val="nil"/>
          <w:between w:val="nil"/>
        </w:pBdr>
        <w:spacing w:before="84" w:line="297" w:lineRule="auto"/>
        <w:ind w:left="33" w:right="3" w:firstLine="726"/>
        <w:jc w:val="both"/>
        <w:rPr>
          <w:rFonts w:eastAsia="Times New Roman"/>
          <w:color w:val="000000"/>
        </w:rPr>
      </w:pPr>
      <w:r w:rsidRPr="00D0106B">
        <w:rPr>
          <w:rFonts w:eastAsia="Times New Roman"/>
          <w:color w:val="000000"/>
        </w:rPr>
        <w:t>Thủ trưởng đơn vị dự toán các cấp quyết định phê duyệt nhiệm vụ và dự toán kinh phí mua sắm tài sản, trang thiết bị của đơn vị mình</w:t>
      </w:r>
      <w:r w:rsidR="00BA3EAF">
        <w:rPr>
          <w:rFonts w:eastAsia="Times New Roman"/>
          <w:color w:val="000000"/>
        </w:rPr>
        <w:t xml:space="preserve">. </w:t>
      </w:r>
    </w:p>
    <w:p w:rsidR="00BA3EAF" w:rsidRDefault="00BA3EAF" w:rsidP="00BA3EAF">
      <w:pPr>
        <w:widowControl w:val="0"/>
        <w:pBdr>
          <w:top w:val="nil"/>
          <w:left w:val="nil"/>
          <w:bottom w:val="nil"/>
          <w:right w:val="nil"/>
          <w:between w:val="nil"/>
        </w:pBdr>
        <w:spacing w:before="149"/>
        <w:ind w:left="566"/>
        <w:rPr>
          <w:rFonts w:eastAsia="Times New Roman"/>
          <w:b/>
          <w:i/>
          <w:color w:val="000000"/>
        </w:rPr>
      </w:pPr>
      <w:r>
        <w:rPr>
          <w:rFonts w:eastAsia="Times New Roman"/>
          <w:b/>
          <w:i/>
          <w:color w:val="000000"/>
        </w:rPr>
        <w:t>L</w:t>
      </w:r>
      <w:r>
        <w:rPr>
          <w:rFonts w:eastAsia="Times New Roman"/>
          <w:b/>
          <w:i/>
          <w:color w:val="000000"/>
          <w:u w:val="single"/>
        </w:rPr>
        <w:t>ý do, cơ sở đề xuất:</w:t>
      </w:r>
      <w:r>
        <w:rPr>
          <w:rFonts w:eastAsia="Times New Roman"/>
          <w:b/>
          <w:i/>
          <w:color w:val="000000"/>
        </w:rPr>
        <w:t xml:space="preserve"> </w:t>
      </w:r>
    </w:p>
    <w:p w:rsidR="0009776C" w:rsidRDefault="00BA3EAF" w:rsidP="0009776C">
      <w:pPr>
        <w:widowControl w:val="0"/>
        <w:pBdr>
          <w:top w:val="nil"/>
          <w:left w:val="nil"/>
          <w:bottom w:val="nil"/>
          <w:right w:val="nil"/>
          <w:between w:val="nil"/>
        </w:pBdr>
        <w:spacing w:before="195" w:line="297" w:lineRule="auto"/>
        <w:ind w:right="4" w:firstLine="583"/>
        <w:jc w:val="both"/>
        <w:rPr>
          <w:rFonts w:eastAsia="Times New Roman"/>
          <w:color w:val="000000"/>
          <w:highlight w:val="white"/>
        </w:rPr>
      </w:pPr>
      <w:r>
        <w:rPr>
          <w:rFonts w:eastAsia="Times New Roman"/>
          <w:color w:val="000000"/>
          <w:highlight w:val="white"/>
        </w:rPr>
        <w:t xml:space="preserve">Tại khoản 3 Điều 4 Nghị định số 98/2025/NĐ-CP ngày 06/5/2025 của </w:t>
      </w:r>
      <w:r>
        <w:rPr>
          <w:rFonts w:eastAsia="Times New Roman"/>
          <w:color w:val="000000"/>
        </w:rPr>
        <w:t xml:space="preserve"> </w:t>
      </w:r>
      <w:r>
        <w:rPr>
          <w:rFonts w:eastAsia="Times New Roman"/>
          <w:color w:val="000000"/>
          <w:highlight w:val="white"/>
        </w:rPr>
        <w:t xml:space="preserve">Chính phủ quy định về nguyên tắc bố trí dự toán, quản lý, sử dụng và thanh </w:t>
      </w:r>
      <w:r>
        <w:rPr>
          <w:rFonts w:eastAsia="Times New Roman"/>
          <w:color w:val="000000"/>
        </w:rPr>
        <w:t xml:space="preserve"> </w:t>
      </w:r>
      <w:r>
        <w:rPr>
          <w:rFonts w:eastAsia="Times New Roman"/>
          <w:color w:val="000000"/>
          <w:highlight w:val="white"/>
        </w:rPr>
        <w:t xml:space="preserve">quyết toán như sau: </w:t>
      </w:r>
      <w:r>
        <w:rPr>
          <w:rFonts w:eastAsia="Times New Roman"/>
          <w:i/>
          <w:color w:val="000000"/>
          <w:highlight w:val="white"/>
        </w:rPr>
        <w:t xml:space="preserve">“3. Việc bố trí kinh phí chi thường xuyên ngân sách nhà </w:t>
      </w:r>
      <w:r>
        <w:rPr>
          <w:rFonts w:eastAsia="Times New Roman"/>
          <w:i/>
          <w:color w:val="000000"/>
        </w:rPr>
        <w:t xml:space="preserve"> </w:t>
      </w:r>
      <w:r>
        <w:rPr>
          <w:rFonts w:eastAsia="Times New Roman"/>
          <w:i/>
          <w:color w:val="000000"/>
          <w:highlight w:val="white"/>
        </w:rPr>
        <w:t xml:space="preserve">nước để thực hiện nhiệm vụ thuộc phạm vi điều chỉnh của Nghị định này thuộc </w:t>
      </w:r>
      <w:r>
        <w:rPr>
          <w:rFonts w:eastAsia="Times New Roman"/>
          <w:i/>
          <w:color w:val="000000"/>
        </w:rPr>
        <w:t xml:space="preserve"> </w:t>
      </w:r>
      <w:r>
        <w:rPr>
          <w:rFonts w:eastAsia="Times New Roman"/>
          <w:i/>
          <w:color w:val="000000"/>
          <w:highlight w:val="white"/>
        </w:rPr>
        <w:t xml:space="preserve">ngân sách cấp nào do ngân sách cấp đó đảm bảo theo phân cấp hiện hành của </w:t>
      </w:r>
      <w:r>
        <w:rPr>
          <w:rFonts w:eastAsia="Times New Roman"/>
          <w:i/>
          <w:color w:val="000000"/>
        </w:rPr>
        <w:t xml:space="preserve"> p</w:t>
      </w:r>
      <w:r>
        <w:rPr>
          <w:rFonts w:eastAsia="Times New Roman"/>
          <w:i/>
          <w:color w:val="000000"/>
          <w:highlight w:val="white"/>
        </w:rPr>
        <w:t xml:space="preserve">háp luật về ngân sách nhà nước”. </w:t>
      </w:r>
      <w:r>
        <w:rPr>
          <w:rFonts w:eastAsia="Times New Roman"/>
          <w:color w:val="000000"/>
          <w:highlight w:val="white"/>
        </w:rPr>
        <w:t xml:space="preserve">Đồng thời thực hiện chủ trương của Chính </w:t>
      </w:r>
      <w:r>
        <w:rPr>
          <w:rFonts w:eastAsia="Times New Roman"/>
          <w:color w:val="000000"/>
        </w:rPr>
        <w:t xml:space="preserve"> </w:t>
      </w:r>
      <w:r>
        <w:rPr>
          <w:rFonts w:eastAsia="Times New Roman"/>
          <w:color w:val="000000"/>
          <w:highlight w:val="white"/>
        </w:rPr>
        <w:t xml:space="preserve">phủ về đẩy mạnh phân cấp, phân quyền trong quản lý nhà nước theo Nghị </w:t>
      </w:r>
      <w:r>
        <w:rPr>
          <w:rFonts w:eastAsia="Times New Roman"/>
          <w:color w:val="000000"/>
        </w:rPr>
        <w:t xml:space="preserve"> </w:t>
      </w:r>
      <w:r>
        <w:rPr>
          <w:rFonts w:eastAsia="Times New Roman"/>
          <w:color w:val="000000"/>
          <w:highlight w:val="white"/>
        </w:rPr>
        <w:t xml:space="preserve">quyết số 04/NQ-CP ngày 10/01/2022, Văn bản số 856/TTg-TCCV ngày 22/10/2024. Sở Tài chính đề xuất thẩm quyền quyết định phê duyệt nhiệm vụ và dự toán kinh phí thực hiện mua sắm, sửa chữa, cải tạo, nâng cấp tài sản, trang </w:t>
      </w:r>
      <w:r>
        <w:rPr>
          <w:rFonts w:eastAsia="Times New Roman"/>
          <w:color w:val="000000"/>
        </w:rPr>
        <w:t xml:space="preserve"> </w:t>
      </w:r>
      <w:r>
        <w:rPr>
          <w:rFonts w:eastAsia="Times New Roman"/>
          <w:color w:val="000000"/>
          <w:highlight w:val="white"/>
        </w:rPr>
        <w:t xml:space="preserve">thiết bị của các cơ quan, đơn vị theo phân cấp quản lý ngân sách (cấp tỉnh, cấp </w:t>
      </w:r>
      <w:r>
        <w:rPr>
          <w:rFonts w:eastAsia="Times New Roman"/>
          <w:color w:val="000000"/>
        </w:rPr>
        <w:t xml:space="preserve"> </w:t>
      </w:r>
      <w:r>
        <w:rPr>
          <w:rFonts w:eastAsia="Times New Roman"/>
          <w:color w:val="000000"/>
          <w:highlight w:val="white"/>
        </w:rPr>
        <w:t xml:space="preserve">xã). </w:t>
      </w:r>
      <w:r w:rsidR="00D0106B">
        <w:rPr>
          <w:rFonts w:eastAsia="Times New Roman"/>
          <w:color w:val="000000"/>
          <w:highlight w:val="white"/>
        </w:rPr>
        <w:t>Và hiện nay, Thủ trưởng đơn vị dự toán các cấp được Hội đồng nhân dân tỉnh Khánh Hoà quy định thẩm quyền quyết định mua sắm đối với các gói thầu, nội dung mua sắm thuộc phạm vi quản lý của cơ quan, đơn vị từ nguồn ngân sách nhà nước, vốn từ nguồn thu hợp pháp tại Điều 3 Nghị quyết số 14/2024/NQ-HĐND ngày 02/12/2024.</w:t>
      </w:r>
    </w:p>
    <w:p w:rsidR="00BA3EAF" w:rsidRDefault="00BA3EAF" w:rsidP="00BA3EAF">
      <w:pPr>
        <w:widowControl w:val="0"/>
        <w:pBdr>
          <w:top w:val="nil"/>
          <w:left w:val="nil"/>
          <w:bottom w:val="nil"/>
          <w:right w:val="nil"/>
          <w:between w:val="nil"/>
        </w:pBdr>
        <w:spacing w:before="86" w:line="298" w:lineRule="auto"/>
        <w:ind w:left="35" w:right="2" w:firstLine="719"/>
        <w:jc w:val="both"/>
        <w:rPr>
          <w:rFonts w:eastAsia="Times New Roman"/>
          <w:b/>
          <w:color w:val="000000"/>
        </w:rPr>
      </w:pPr>
      <w:r>
        <w:rPr>
          <w:rFonts w:eastAsia="Times New Roman"/>
          <w:b/>
          <w:color w:val="000000"/>
        </w:rPr>
        <w:t xml:space="preserve">Điều 3. Quy định thẩm quyền quyết định phê duyệt nhiệm vụ và dự  toán kinh phí thực hiện sửa chữa, cải tạo, nâng cấp, mở rộng, xây dựng mới  hạng mục công trình trong các dự án đã đầu tư xây dựng </w:t>
      </w:r>
    </w:p>
    <w:p w:rsidR="00D0106B" w:rsidRPr="00D0106B" w:rsidRDefault="00D0106B" w:rsidP="00D0106B">
      <w:pPr>
        <w:widowControl w:val="0"/>
        <w:pBdr>
          <w:top w:val="nil"/>
          <w:left w:val="nil"/>
          <w:bottom w:val="nil"/>
          <w:right w:val="nil"/>
          <w:between w:val="nil"/>
        </w:pBdr>
        <w:spacing w:before="81" w:line="299" w:lineRule="auto"/>
        <w:ind w:left="40" w:right="14" w:firstLine="716"/>
        <w:jc w:val="both"/>
        <w:rPr>
          <w:rFonts w:eastAsia="Times New Roman"/>
          <w:color w:val="000000"/>
        </w:rPr>
      </w:pPr>
      <w:r w:rsidRPr="00D0106B">
        <w:rPr>
          <w:rFonts w:eastAsia="Times New Roman"/>
          <w:color w:val="000000"/>
        </w:rPr>
        <w:t>1. Đối với nguồn ngân sách cấp tỉnh (bao gồm cả số bổ sung có mục tiêu từ ngân sách cấp trên):</w:t>
      </w:r>
    </w:p>
    <w:p w:rsidR="00D0106B" w:rsidRPr="00D0106B" w:rsidRDefault="00D0106B" w:rsidP="00D0106B">
      <w:pPr>
        <w:widowControl w:val="0"/>
        <w:pBdr>
          <w:top w:val="nil"/>
          <w:left w:val="nil"/>
          <w:bottom w:val="nil"/>
          <w:right w:val="nil"/>
          <w:between w:val="nil"/>
        </w:pBdr>
        <w:spacing w:before="81" w:line="299" w:lineRule="auto"/>
        <w:ind w:left="40" w:right="14" w:firstLine="716"/>
        <w:jc w:val="both"/>
        <w:rPr>
          <w:rFonts w:eastAsia="Times New Roman"/>
          <w:color w:val="000000"/>
        </w:rPr>
      </w:pPr>
      <w:r w:rsidRPr="00D0106B">
        <w:rPr>
          <w:rFonts w:eastAsia="Times New Roman"/>
          <w:color w:val="000000"/>
        </w:rPr>
        <w:lastRenderedPageBreak/>
        <w:t>a) Ủy ban nhân dân tỉnh quyết định phê duyệt nhiệm vụ và kinh phí cải tạo, nâng cấp, mở rộng, xây dựng mới các hạng mục công trình trong các dự án đã đầu tư xây dựng có dự toán kinh phí thực hiện từ 500 triệu đồng trở lên và tối đa không quá 10 tỷ đồng/nhiệm vụ.</w:t>
      </w:r>
    </w:p>
    <w:p w:rsidR="00D0106B" w:rsidRPr="00D0106B" w:rsidRDefault="00D0106B" w:rsidP="00D0106B">
      <w:pPr>
        <w:widowControl w:val="0"/>
        <w:pBdr>
          <w:top w:val="nil"/>
          <w:left w:val="nil"/>
          <w:bottom w:val="nil"/>
          <w:right w:val="nil"/>
          <w:between w:val="nil"/>
        </w:pBdr>
        <w:spacing w:before="81" w:line="299" w:lineRule="auto"/>
        <w:ind w:left="40" w:right="14" w:firstLine="716"/>
        <w:jc w:val="both"/>
        <w:rPr>
          <w:rFonts w:eastAsia="Times New Roman"/>
          <w:color w:val="000000"/>
        </w:rPr>
      </w:pPr>
      <w:r w:rsidRPr="00D0106B">
        <w:rPr>
          <w:rFonts w:eastAsia="Times New Roman"/>
          <w:color w:val="000000"/>
        </w:rPr>
        <w:t>b) Sở, Ban, ngành, cơ quan, đoàn thể, đơn vị cấp I thuộc cấp tỉnh quyết định phê duyệt nhiệm vụ và kinh phí thực hiện cải tạo, nâng cấp, mở rộng, xây dựng mới các hạng mục công trình trong các dự án đã đầu tư xây dựng có dự toán kinh phí thực hiện dưới 500 triệu đồng.</w:t>
      </w:r>
    </w:p>
    <w:p w:rsidR="00D0106B" w:rsidRDefault="00D0106B" w:rsidP="00D0106B">
      <w:pPr>
        <w:widowControl w:val="0"/>
        <w:pBdr>
          <w:top w:val="nil"/>
          <w:left w:val="nil"/>
          <w:bottom w:val="nil"/>
          <w:right w:val="nil"/>
          <w:between w:val="nil"/>
        </w:pBdr>
        <w:spacing w:before="81" w:line="299" w:lineRule="auto"/>
        <w:ind w:left="40" w:right="14" w:firstLine="716"/>
        <w:jc w:val="both"/>
        <w:rPr>
          <w:rFonts w:eastAsia="Times New Roman"/>
          <w:color w:val="000000"/>
        </w:rPr>
      </w:pPr>
      <w:r w:rsidRPr="00D0106B">
        <w:rPr>
          <w:rFonts w:eastAsia="Times New Roman"/>
          <w:color w:val="000000"/>
        </w:rPr>
        <w:t xml:space="preserve">2. </w:t>
      </w:r>
      <w:r>
        <w:rPr>
          <w:rFonts w:eastAsia="Times New Roman"/>
          <w:color w:val="000000"/>
        </w:rPr>
        <w:t xml:space="preserve">Đối với nhiệm vụ thực hiện từ nguồn chi thường xuyên ngân sách cấp xã. </w:t>
      </w:r>
    </w:p>
    <w:p w:rsidR="00D0106B" w:rsidRDefault="00D0106B" w:rsidP="00D0106B">
      <w:pPr>
        <w:widowControl w:val="0"/>
        <w:pBdr>
          <w:top w:val="nil"/>
          <w:left w:val="nil"/>
          <w:bottom w:val="nil"/>
          <w:right w:val="nil"/>
          <w:between w:val="nil"/>
        </w:pBdr>
        <w:spacing w:before="81" w:line="299" w:lineRule="auto"/>
        <w:ind w:left="40" w:right="14" w:firstLine="716"/>
        <w:jc w:val="both"/>
        <w:rPr>
          <w:rFonts w:eastAsia="Times New Roman"/>
          <w:color w:val="000000"/>
        </w:rPr>
      </w:pPr>
      <w:r w:rsidRPr="00D0106B">
        <w:rPr>
          <w:rFonts w:eastAsia="Times New Roman"/>
          <w:color w:val="000000"/>
        </w:rPr>
        <w:t xml:space="preserve">Ủy ban nhân dân cấp xã quyết định phê duyệt nhiệm vụ và kinh phí cải tạo, nâng cấp, mở rộng, xây dựng mới các hạng mục công trình trong các dự án đã đầu tư xây dựng sử dụng nguồn ngân sách cấp xã (bao gồm cả số bổ sung có </w:t>
      </w:r>
      <w:r>
        <w:rPr>
          <w:rFonts w:eastAsia="Times New Roman"/>
          <w:color w:val="000000"/>
        </w:rPr>
        <w:t>mục tiêu từ ngân sách cấp trên)</w:t>
      </w:r>
      <w:r w:rsidR="00BA3EAF">
        <w:rPr>
          <w:rFonts w:eastAsia="Times New Roman"/>
          <w:color w:val="000000"/>
        </w:rPr>
        <w:t xml:space="preserve"> </w:t>
      </w:r>
      <w:r w:rsidRPr="00802C3D">
        <w:rPr>
          <w:color w:val="000000"/>
          <w:shd w:val="clear" w:color="auto" w:fill="FFFFFF"/>
        </w:rPr>
        <w:t>từ nguồn chi thường xuyên ngân sách cấp xã do cấp xã quản lý</w:t>
      </w:r>
      <w:r w:rsidR="00D43842">
        <w:rPr>
          <w:color w:val="000000"/>
          <w:shd w:val="clear" w:color="auto" w:fill="FFFFFF"/>
        </w:rPr>
        <w:t xml:space="preserve"> </w:t>
      </w:r>
      <w:r w:rsidR="00D43842">
        <w:t xml:space="preserve">dưới </w:t>
      </w:r>
      <w:r w:rsidR="00D43842" w:rsidRPr="00D43842">
        <w:t>dưới 10 tỷ đồng/nhiệm vụ</w:t>
      </w:r>
      <w:r w:rsidR="00D43842">
        <w:t>.</w:t>
      </w:r>
    </w:p>
    <w:p w:rsidR="00BA3EAF" w:rsidRDefault="00BA3EAF" w:rsidP="00BA3EAF">
      <w:pPr>
        <w:widowControl w:val="0"/>
        <w:pBdr>
          <w:top w:val="nil"/>
          <w:left w:val="nil"/>
          <w:bottom w:val="nil"/>
          <w:right w:val="nil"/>
          <w:between w:val="nil"/>
        </w:pBdr>
        <w:spacing w:before="149"/>
        <w:ind w:left="566"/>
        <w:rPr>
          <w:rFonts w:eastAsia="Times New Roman"/>
          <w:b/>
          <w:i/>
          <w:color w:val="000000"/>
        </w:rPr>
      </w:pPr>
      <w:r>
        <w:rPr>
          <w:rFonts w:eastAsia="Times New Roman"/>
          <w:b/>
          <w:i/>
          <w:color w:val="000000"/>
        </w:rPr>
        <w:t>L</w:t>
      </w:r>
      <w:r>
        <w:rPr>
          <w:rFonts w:eastAsia="Times New Roman"/>
          <w:b/>
          <w:i/>
          <w:color w:val="000000"/>
          <w:u w:val="single"/>
        </w:rPr>
        <w:t>ý do, cơ sở đề xuất:</w:t>
      </w:r>
      <w:r>
        <w:rPr>
          <w:rFonts w:eastAsia="Times New Roman"/>
          <w:b/>
          <w:i/>
          <w:color w:val="000000"/>
        </w:rPr>
        <w:t xml:space="preserve"> </w:t>
      </w:r>
    </w:p>
    <w:p w:rsidR="00BA3EAF" w:rsidRPr="00D0106B" w:rsidRDefault="00BA3EAF" w:rsidP="00BA3EAF">
      <w:pPr>
        <w:widowControl w:val="0"/>
        <w:pBdr>
          <w:top w:val="nil"/>
          <w:left w:val="nil"/>
          <w:bottom w:val="nil"/>
          <w:right w:val="nil"/>
          <w:between w:val="nil"/>
        </w:pBdr>
        <w:spacing w:before="195" w:line="291" w:lineRule="auto"/>
        <w:ind w:right="4" w:firstLine="586"/>
        <w:jc w:val="both"/>
        <w:rPr>
          <w:rFonts w:eastAsia="Times New Roman"/>
          <w:i/>
          <w:color w:val="000000"/>
        </w:rPr>
      </w:pPr>
      <w:r>
        <w:rPr>
          <w:rFonts w:eastAsia="Times New Roman"/>
          <w:color w:val="000000"/>
        </w:rPr>
        <w:t xml:space="preserve">- Tại điểm b khoản 2 Điều 4 Nghị định số 98/2025/NĐ-CP ngày 06/5/2025  của Chính phủ quy định: </w:t>
      </w:r>
      <w:r>
        <w:rPr>
          <w:rFonts w:eastAsia="Times New Roman"/>
          <w:i/>
          <w:color w:val="000000"/>
        </w:rPr>
        <w:t xml:space="preserve">“Đối với nhiệm vụ sửa chữa, cải tạo, nâng cấp, mở  rộng, xây dựng mới hạng mục công trình trong các dự án đã đầu tư xây dựng  phải căn cứ quy định về tiêu chuẩn, định mức sử dụng trụ sở làm việc, cơ sở  hoạt động sự nghiệp theo quy định của pháp luật về quản lý, sử dụng tài sản  công, quy định về quy chuẩn, tiêu chuẩn kỹ thuật áp dụng cho công trình theo  quy định pháp luật của ngành, lĩnh vực có liên quan để lập dự toán trình cấp có  thẩm quyền xem xét, quyết định, tối đa không quá </w:t>
      </w:r>
      <w:r>
        <w:rPr>
          <w:rFonts w:eastAsia="Times New Roman"/>
          <w:b/>
          <w:i/>
          <w:color w:val="000000"/>
        </w:rPr>
        <w:t>20 tỷ đồng</w:t>
      </w:r>
      <w:r>
        <w:rPr>
          <w:rFonts w:eastAsia="Times New Roman"/>
          <w:i/>
          <w:color w:val="000000"/>
        </w:rPr>
        <w:t>/nhiệm vụ”</w:t>
      </w:r>
      <w:r w:rsidR="00D0106B">
        <w:rPr>
          <w:rFonts w:eastAsia="Times New Roman"/>
          <w:i/>
          <w:color w:val="000000"/>
        </w:rPr>
        <w:t xml:space="preserve">. </w:t>
      </w:r>
      <w:r w:rsidR="00D0106B">
        <w:rPr>
          <w:rFonts w:eastAsia="Times New Roman"/>
          <w:color w:val="000000"/>
        </w:rPr>
        <w:t xml:space="preserve">Theo đó, việc đề xuất thẩm quyền UBND tỉnh phê duyệt không quá </w:t>
      </w:r>
      <w:r w:rsidR="00D0106B" w:rsidRPr="00D0106B">
        <w:rPr>
          <w:rFonts w:eastAsia="Times New Roman"/>
          <w:color w:val="000000"/>
        </w:rPr>
        <w:t>10 tỷ đồng/nhiệm vụ</w:t>
      </w:r>
      <w:r w:rsidR="00D0106B">
        <w:rPr>
          <w:rFonts w:eastAsia="Times New Roman"/>
          <w:color w:val="000000"/>
        </w:rPr>
        <w:t xml:space="preserve"> là phù hợp theo quy định. Đối với các trường hợp dự án trên 10 tỷ đồng/nhiệm vụ thì cơ quan giao nhiệm vụ chủ đầu tư phối hợp với Sở Tài chính tham mưu UBND tỉnh xem xét, trình Hội đồng nhân dân tỉnh phê duyệt </w:t>
      </w:r>
      <w:r w:rsidR="00D0106B" w:rsidRPr="00D0106B">
        <w:rPr>
          <w:rFonts w:eastAsia="Times New Roman"/>
          <w:color w:val="000000"/>
        </w:rPr>
        <w:t>nhiệm vụ và dự  toán kinh phí</w:t>
      </w:r>
      <w:r w:rsidR="00D0106B">
        <w:rPr>
          <w:rFonts w:eastAsia="Times New Roman"/>
          <w:color w:val="000000"/>
        </w:rPr>
        <w:t xml:space="preserve"> theo thẩm quyền.</w:t>
      </w:r>
    </w:p>
    <w:p w:rsidR="00BA3EAF" w:rsidRDefault="00BA3EAF" w:rsidP="00BA3EAF">
      <w:pPr>
        <w:widowControl w:val="0"/>
        <w:pBdr>
          <w:top w:val="nil"/>
          <w:left w:val="nil"/>
          <w:bottom w:val="nil"/>
          <w:right w:val="nil"/>
          <w:between w:val="nil"/>
        </w:pBdr>
        <w:spacing w:before="142" w:line="298" w:lineRule="auto"/>
        <w:ind w:left="9" w:right="6" w:firstLine="576"/>
        <w:jc w:val="both"/>
        <w:rPr>
          <w:rFonts w:eastAsia="Times New Roman"/>
          <w:i/>
          <w:color w:val="000000"/>
        </w:rPr>
      </w:pPr>
      <w:r>
        <w:rPr>
          <w:rFonts w:eastAsia="Times New Roman"/>
          <w:color w:val="000000"/>
        </w:rPr>
        <w:t xml:space="preserve">- Tại khoản 3 Điều 4 Nghị định số 98/2025/NĐ-CP ngày 06/5/2025 của  Chính phủ quy định về nguyên tắc bố trí dự toán, quản lý, sử dụng và thanh  quyết toán như sau: </w:t>
      </w:r>
      <w:r>
        <w:rPr>
          <w:rFonts w:eastAsia="Times New Roman"/>
          <w:i/>
          <w:color w:val="000000"/>
        </w:rPr>
        <w:t xml:space="preserve">“3. Việc bố trí kinh phí chi thường xuyên ngân sách nhà  nước để thực hiện nhiệm vụ thuộc phạm vi điều chỉnh của Nghị định này thuộc  ngân sách cấp nào do ngân sách cấp đó đảm bảo theo phân cấp hiện hành của  pháp luật về ngân sách nhà nước”. </w:t>
      </w:r>
    </w:p>
    <w:p w:rsidR="00BA3EAF" w:rsidRDefault="00BA3EAF" w:rsidP="00D0106B">
      <w:pPr>
        <w:widowControl w:val="0"/>
        <w:pBdr>
          <w:top w:val="nil"/>
          <w:left w:val="nil"/>
          <w:bottom w:val="nil"/>
          <w:right w:val="nil"/>
          <w:between w:val="nil"/>
        </w:pBdr>
        <w:spacing w:before="81" w:line="298" w:lineRule="auto"/>
        <w:ind w:left="36" w:right="6" w:firstLine="549"/>
        <w:jc w:val="both"/>
        <w:rPr>
          <w:rFonts w:eastAsia="Times New Roman"/>
          <w:i/>
          <w:color w:val="000000"/>
        </w:rPr>
      </w:pPr>
      <w:r>
        <w:rPr>
          <w:rFonts w:eastAsia="Times New Roman"/>
          <w:color w:val="000000"/>
        </w:rPr>
        <w:lastRenderedPageBreak/>
        <w:t xml:space="preserve">- Tại điểm a khoản 2 Điều 9 Nghị định số 98/2025/NĐ-CP ngày 06/5/2025  của Chính phủ quy định: </w:t>
      </w:r>
      <w:r>
        <w:rPr>
          <w:rFonts w:eastAsia="Times New Roman"/>
          <w:i/>
          <w:color w:val="000000"/>
        </w:rPr>
        <w:t xml:space="preserve">“Đối với nhiệm vụ sửa chữa, cải tạo, nâng cấp, mở  rộng, xây dựng mới hạng mục công trình trong các dự án đã đầu tư xây dựng có dự toán kinh phí thực hiện </w:t>
      </w:r>
      <w:r>
        <w:rPr>
          <w:rFonts w:eastAsia="Times New Roman"/>
          <w:b/>
          <w:i/>
          <w:color w:val="000000"/>
        </w:rPr>
        <w:t>dưới 500 triệu đồng</w:t>
      </w:r>
      <w:r>
        <w:rPr>
          <w:rFonts w:eastAsia="Times New Roman"/>
          <w:i/>
          <w:color w:val="000000"/>
        </w:rPr>
        <w:t xml:space="preserve">: Thủ trưởng cơ quan, đơn vị  quản lý công trình xây dựng tổ chức thực hiện theo quy định.” </w:t>
      </w:r>
    </w:p>
    <w:p w:rsidR="00BA3EAF" w:rsidRDefault="00BA3EAF" w:rsidP="00BA3EAF">
      <w:pPr>
        <w:widowControl w:val="0"/>
        <w:pBdr>
          <w:top w:val="nil"/>
          <w:left w:val="nil"/>
          <w:bottom w:val="nil"/>
          <w:right w:val="nil"/>
          <w:between w:val="nil"/>
        </w:pBdr>
        <w:spacing w:before="140" w:line="292" w:lineRule="auto"/>
        <w:ind w:left="35" w:right="22" w:firstLine="550"/>
        <w:rPr>
          <w:rFonts w:eastAsia="Times New Roman"/>
          <w:color w:val="000000"/>
        </w:rPr>
      </w:pPr>
      <w:r>
        <w:rPr>
          <w:rFonts w:eastAsia="Times New Roman"/>
          <w:color w:val="000000"/>
          <w:highlight w:val="white"/>
        </w:rPr>
        <w:t xml:space="preserve">- Mặt khác, hiện nay về quy định thẩm quyền quyết định đầu tư dự án: </w:t>
      </w:r>
      <w:r>
        <w:rPr>
          <w:rFonts w:eastAsia="Times New Roman"/>
          <w:color w:val="000000"/>
        </w:rPr>
        <w:t xml:space="preserve"> </w:t>
      </w:r>
      <w:r>
        <w:rPr>
          <w:rFonts w:eastAsia="Times New Roman"/>
          <w:color w:val="000000"/>
          <w:highlight w:val="white"/>
        </w:rPr>
        <w:t>Dự án của cấp nào quản lý thì do cấp đó quyết định đầu tư.</w:t>
      </w:r>
      <w:r>
        <w:rPr>
          <w:rFonts w:eastAsia="Times New Roman"/>
          <w:color w:val="000000"/>
        </w:rPr>
        <w:t xml:space="preserve"> </w:t>
      </w:r>
    </w:p>
    <w:p w:rsidR="00BA3EAF" w:rsidRDefault="00BA3EAF" w:rsidP="00BA3EAF">
      <w:pPr>
        <w:widowControl w:val="0"/>
        <w:pBdr>
          <w:top w:val="nil"/>
          <w:left w:val="nil"/>
          <w:bottom w:val="nil"/>
          <w:right w:val="nil"/>
          <w:between w:val="nil"/>
        </w:pBdr>
        <w:spacing w:before="139" w:line="298" w:lineRule="auto"/>
        <w:ind w:left="30" w:right="2" w:firstLine="556"/>
        <w:jc w:val="both"/>
        <w:rPr>
          <w:rFonts w:eastAsia="Times New Roman"/>
          <w:color w:val="000000"/>
        </w:rPr>
      </w:pPr>
      <w:r>
        <w:rPr>
          <w:rFonts w:eastAsia="Times New Roman"/>
          <w:color w:val="000000"/>
        </w:rPr>
        <w:t xml:space="preserve">Căn cứ quy định nêu trên, Sở Tài chính xây dựng quy định thẩm quyền  quyết định phê duyệt nhiệm vụ và kinh phí thực hiện sửa chữa, cải tạo, nâng  cấp, mở rộng, xây dựng mới hạng mục công trình trong các dự án đã đầu tư  xây dựng thành 02 khoản, tương ứng với 02 cấp ngân sách (cấp tỉnh, cấp xã)  để đảm bảo tính chủ động trong tổ chức thực hiện và phù hợp với quy định về  phân cấp chính quyền địa phương tương ứng với phân cấp ngân sách hiện  hành, phù hợp với các quy định </w:t>
      </w:r>
      <w:r w:rsidR="00D43842">
        <w:rPr>
          <w:rFonts w:eastAsia="Times New Roman"/>
          <w:color w:val="000000"/>
        </w:rPr>
        <w:t>hiện hành</w:t>
      </w:r>
      <w:r>
        <w:rPr>
          <w:rFonts w:eastAsia="Times New Roman"/>
          <w:color w:val="000000"/>
        </w:rPr>
        <w:t xml:space="preserve">. </w:t>
      </w:r>
    </w:p>
    <w:p w:rsidR="00BA3EAF" w:rsidRDefault="00BA3EAF" w:rsidP="00BA3EAF">
      <w:pPr>
        <w:widowControl w:val="0"/>
        <w:pBdr>
          <w:top w:val="nil"/>
          <w:left w:val="nil"/>
          <w:bottom w:val="nil"/>
          <w:right w:val="nil"/>
          <w:between w:val="nil"/>
        </w:pBdr>
        <w:spacing w:before="146" w:line="299" w:lineRule="auto"/>
        <w:ind w:left="35" w:right="11" w:firstLine="719"/>
        <w:rPr>
          <w:rFonts w:eastAsia="Times New Roman"/>
          <w:b/>
          <w:color w:val="000000"/>
        </w:rPr>
      </w:pPr>
      <w:r>
        <w:rPr>
          <w:rFonts w:eastAsia="Times New Roman"/>
          <w:b/>
          <w:color w:val="000000"/>
        </w:rPr>
        <w:t xml:space="preserve">Điều 4. Quy định thẩm quyền quyết định phê duyệt nhiệm vụ và dự  toán kinh phí thực hiện thuê hàng hóa, dịch vụ </w:t>
      </w:r>
    </w:p>
    <w:p w:rsidR="00BA3EAF" w:rsidRDefault="00BA3EAF" w:rsidP="00BA3EAF">
      <w:pPr>
        <w:widowControl w:val="0"/>
        <w:pBdr>
          <w:top w:val="nil"/>
          <w:left w:val="nil"/>
          <w:bottom w:val="nil"/>
          <w:right w:val="nil"/>
          <w:between w:val="nil"/>
        </w:pBdr>
        <w:spacing w:before="76" w:line="299" w:lineRule="auto"/>
        <w:ind w:left="34" w:right="2" w:firstLine="724"/>
        <w:rPr>
          <w:rFonts w:eastAsia="Times New Roman"/>
          <w:color w:val="000000"/>
        </w:rPr>
      </w:pPr>
      <w:r>
        <w:rPr>
          <w:rFonts w:eastAsia="Times New Roman"/>
          <w:color w:val="000000"/>
        </w:rPr>
        <w:t xml:space="preserve">Thẩm quyền quyết định phê duyệt nhiệm vụ và dự toán kinh phí thực hiện  thuê hàng hóa, dịch vụ thực hiện theo quy định tại Điều 2 Nghị quyết này. </w:t>
      </w:r>
    </w:p>
    <w:p w:rsidR="00BA3EAF" w:rsidRDefault="00BA3EAF" w:rsidP="00BA3EAF">
      <w:pPr>
        <w:widowControl w:val="0"/>
        <w:pBdr>
          <w:top w:val="nil"/>
          <w:left w:val="nil"/>
          <w:bottom w:val="nil"/>
          <w:right w:val="nil"/>
          <w:between w:val="nil"/>
        </w:pBdr>
        <w:spacing w:before="148"/>
        <w:ind w:left="566"/>
        <w:rPr>
          <w:rFonts w:eastAsia="Times New Roman"/>
          <w:b/>
          <w:i/>
          <w:color w:val="000000"/>
        </w:rPr>
      </w:pPr>
      <w:r>
        <w:rPr>
          <w:rFonts w:eastAsia="Times New Roman"/>
          <w:b/>
          <w:i/>
          <w:color w:val="000000"/>
        </w:rPr>
        <w:t>L</w:t>
      </w:r>
      <w:r>
        <w:rPr>
          <w:rFonts w:eastAsia="Times New Roman"/>
          <w:b/>
          <w:i/>
          <w:color w:val="000000"/>
          <w:u w:val="single"/>
        </w:rPr>
        <w:t>ý do, cơ sở đề xuất:</w:t>
      </w:r>
      <w:r>
        <w:rPr>
          <w:rFonts w:eastAsia="Times New Roman"/>
          <w:b/>
          <w:i/>
          <w:color w:val="000000"/>
        </w:rPr>
        <w:t xml:space="preserve"> </w:t>
      </w:r>
    </w:p>
    <w:p w:rsidR="00BA3EAF" w:rsidRDefault="00BA3EAF" w:rsidP="00BA3EAF">
      <w:pPr>
        <w:widowControl w:val="0"/>
        <w:pBdr>
          <w:top w:val="nil"/>
          <w:left w:val="nil"/>
          <w:bottom w:val="nil"/>
          <w:right w:val="nil"/>
          <w:between w:val="nil"/>
        </w:pBdr>
        <w:spacing w:before="193" w:line="298" w:lineRule="auto"/>
        <w:ind w:left="33" w:right="3" w:firstLine="725"/>
        <w:jc w:val="both"/>
        <w:rPr>
          <w:rFonts w:eastAsia="Times New Roman"/>
          <w:color w:val="000000"/>
        </w:rPr>
      </w:pPr>
      <w:r>
        <w:rPr>
          <w:rFonts w:eastAsia="Times New Roman"/>
          <w:color w:val="000000"/>
          <w:highlight w:val="white"/>
        </w:rPr>
        <w:t xml:space="preserve">Tại khoản 1 Điều 11 Nghị định số 98/2025/NĐ-CP ngày 06/5/2025 của </w:t>
      </w:r>
      <w:r>
        <w:rPr>
          <w:rFonts w:eastAsia="Times New Roman"/>
          <w:color w:val="000000"/>
        </w:rPr>
        <w:t xml:space="preserve"> </w:t>
      </w:r>
      <w:r>
        <w:rPr>
          <w:rFonts w:eastAsia="Times New Roman"/>
          <w:color w:val="000000"/>
          <w:highlight w:val="white"/>
        </w:rPr>
        <w:t xml:space="preserve">Chính phủ Quy định: </w:t>
      </w:r>
      <w:r>
        <w:rPr>
          <w:rFonts w:eastAsia="Times New Roman"/>
          <w:i/>
          <w:color w:val="000000"/>
          <w:highlight w:val="white"/>
        </w:rPr>
        <w:t xml:space="preserve">“Việc lập dự toán kinh phí thực hiện nhiệm vụ thuê hàng hóa, </w:t>
      </w:r>
      <w:r>
        <w:rPr>
          <w:rFonts w:eastAsia="Times New Roman"/>
          <w:i/>
          <w:color w:val="000000"/>
        </w:rPr>
        <w:t xml:space="preserve"> </w:t>
      </w:r>
      <w:r>
        <w:rPr>
          <w:rFonts w:eastAsia="Times New Roman"/>
          <w:i/>
          <w:color w:val="000000"/>
          <w:highlight w:val="white"/>
        </w:rPr>
        <w:t xml:space="preserve">dịch vụ được thực hiện theo quy định tại Điều 5 Nghị định này.”. </w:t>
      </w:r>
      <w:r>
        <w:rPr>
          <w:rFonts w:eastAsia="Times New Roman"/>
          <w:color w:val="000000"/>
          <w:highlight w:val="white"/>
        </w:rPr>
        <w:t xml:space="preserve">Như vậy thẩm </w:t>
      </w:r>
      <w:r>
        <w:rPr>
          <w:rFonts w:eastAsia="Times New Roman"/>
          <w:color w:val="000000"/>
        </w:rPr>
        <w:t xml:space="preserve"> </w:t>
      </w:r>
      <w:r>
        <w:rPr>
          <w:rFonts w:eastAsia="Times New Roman"/>
          <w:color w:val="000000"/>
          <w:highlight w:val="white"/>
        </w:rPr>
        <w:t xml:space="preserve">quyền phê duyệt nhiệm vụ thuê hàng hóa, dịch vụ tương ứng với thẩm quyền quyết </w:t>
      </w:r>
      <w:r>
        <w:rPr>
          <w:rFonts w:eastAsia="Times New Roman"/>
          <w:color w:val="000000"/>
        </w:rPr>
        <w:t xml:space="preserve"> </w:t>
      </w:r>
      <w:r>
        <w:rPr>
          <w:rFonts w:eastAsia="Times New Roman"/>
          <w:color w:val="000000"/>
          <w:highlight w:val="white"/>
        </w:rPr>
        <w:t xml:space="preserve">định phê duyệt nhiệm vụ và dự toán kinh phí thực hiện mua sắm, sửa chữa, cải </w:t>
      </w:r>
      <w:r>
        <w:rPr>
          <w:rFonts w:eastAsia="Times New Roman"/>
          <w:color w:val="000000"/>
        </w:rPr>
        <w:t xml:space="preserve"> </w:t>
      </w:r>
      <w:r>
        <w:rPr>
          <w:rFonts w:eastAsia="Times New Roman"/>
          <w:color w:val="000000"/>
          <w:highlight w:val="white"/>
        </w:rPr>
        <w:t xml:space="preserve">tạo, nâng cấp tài sản, trang thiết bị của các cơ quan, đơn vị đã được quy định tại </w:t>
      </w:r>
      <w:r>
        <w:rPr>
          <w:rFonts w:eastAsia="Times New Roman"/>
          <w:color w:val="000000"/>
        </w:rPr>
        <w:t xml:space="preserve"> </w:t>
      </w:r>
      <w:r>
        <w:rPr>
          <w:rFonts w:eastAsia="Times New Roman"/>
          <w:color w:val="000000"/>
          <w:highlight w:val="white"/>
        </w:rPr>
        <w:t xml:space="preserve">Điều 2 Nghị quyết, do đó Sở Tài chính đề xuất nội dung quy định như trên để </w:t>
      </w:r>
      <w:r>
        <w:rPr>
          <w:rFonts w:eastAsia="Times New Roman"/>
          <w:color w:val="000000"/>
        </w:rPr>
        <w:t xml:space="preserve"> </w:t>
      </w:r>
      <w:r>
        <w:rPr>
          <w:rFonts w:eastAsia="Times New Roman"/>
          <w:color w:val="000000"/>
          <w:highlight w:val="white"/>
        </w:rPr>
        <w:t xml:space="preserve">đảm bảo tính khoa học. </w:t>
      </w:r>
      <w:r>
        <w:rPr>
          <w:rFonts w:eastAsia="Times New Roman"/>
          <w:color w:val="000000"/>
        </w:rPr>
        <w:t xml:space="preserve"> </w:t>
      </w:r>
    </w:p>
    <w:p w:rsidR="00BA3EAF" w:rsidRDefault="00BA3EAF" w:rsidP="00BA3EAF">
      <w:pPr>
        <w:widowControl w:val="0"/>
        <w:pBdr>
          <w:top w:val="nil"/>
          <w:left w:val="nil"/>
          <w:bottom w:val="nil"/>
          <w:right w:val="nil"/>
          <w:between w:val="nil"/>
        </w:pBdr>
        <w:spacing w:before="149" w:line="297" w:lineRule="auto"/>
        <w:ind w:left="40" w:right="7" w:firstLine="616"/>
        <w:rPr>
          <w:rFonts w:eastAsia="Times New Roman"/>
          <w:b/>
          <w:color w:val="000000"/>
        </w:rPr>
      </w:pPr>
      <w:r>
        <w:rPr>
          <w:rFonts w:eastAsia="Times New Roman"/>
          <w:b/>
          <w:color w:val="000000"/>
        </w:rPr>
        <w:t xml:space="preserve">VI. DỰ KIẾN NGUỒN LỰC, ĐIỀU KIỆN BẢO ĐẢM CHO VIỆC  THI HÀNH NGHỊ QUYẾT </w:t>
      </w:r>
    </w:p>
    <w:p w:rsidR="00BA3EAF" w:rsidRDefault="00BA3EAF" w:rsidP="00BA3EAF">
      <w:pPr>
        <w:widowControl w:val="0"/>
        <w:pBdr>
          <w:top w:val="nil"/>
          <w:left w:val="nil"/>
          <w:bottom w:val="nil"/>
          <w:right w:val="nil"/>
          <w:between w:val="nil"/>
        </w:pBdr>
        <w:spacing w:before="137" w:line="299" w:lineRule="auto"/>
        <w:ind w:left="32" w:right="8" w:firstLine="618"/>
        <w:rPr>
          <w:rFonts w:eastAsia="Times New Roman"/>
          <w:color w:val="000000"/>
        </w:rPr>
      </w:pPr>
      <w:r>
        <w:rPr>
          <w:rFonts w:eastAsia="Times New Roman"/>
          <w:color w:val="000000"/>
        </w:rPr>
        <w:t xml:space="preserve">Nguồn kinh phí thực hiện chính sách: Nguồn kinh phí chi thường xuyên  ngân sách nhà nước theo phân cấp ngân sách hiện hành. </w:t>
      </w:r>
    </w:p>
    <w:p w:rsidR="00BA3EAF" w:rsidRDefault="00BA3EAF" w:rsidP="00D43842">
      <w:pPr>
        <w:widowControl w:val="0"/>
        <w:pBdr>
          <w:top w:val="nil"/>
          <w:left w:val="nil"/>
          <w:bottom w:val="nil"/>
          <w:right w:val="nil"/>
          <w:between w:val="nil"/>
        </w:pBdr>
        <w:spacing w:before="140" w:line="298" w:lineRule="auto"/>
        <w:ind w:left="33" w:right="12" w:firstLine="623"/>
        <w:jc w:val="both"/>
        <w:rPr>
          <w:rFonts w:eastAsia="Times New Roman"/>
          <w:color w:val="000000"/>
        </w:rPr>
      </w:pPr>
      <w:r>
        <w:rPr>
          <w:rFonts w:eastAsia="Times New Roman"/>
          <w:color w:val="000000"/>
        </w:rPr>
        <w:t xml:space="preserve">Việc bố trí kinh phí chi thường xuyên ngân sách nhà nước hằng năm để  thực hiện </w:t>
      </w:r>
      <w:r>
        <w:rPr>
          <w:rFonts w:eastAsia="Times New Roman"/>
          <w:color w:val="000000"/>
          <w:highlight w:val="white"/>
        </w:rPr>
        <w:t xml:space="preserve">mua sắm, sửa chữa, cải tạo, nâng cấp tài sản, trang thiết bị; thuê hàng </w:t>
      </w:r>
      <w:r>
        <w:rPr>
          <w:rFonts w:eastAsia="Times New Roman"/>
          <w:color w:val="000000"/>
        </w:rPr>
        <w:t xml:space="preserve"> </w:t>
      </w:r>
      <w:r>
        <w:rPr>
          <w:rFonts w:eastAsia="Times New Roman"/>
          <w:color w:val="000000"/>
          <w:highlight w:val="white"/>
        </w:rPr>
        <w:lastRenderedPageBreak/>
        <w:t xml:space="preserve">hóa, dịch vụ; sửa chữa cải tạo, nâng cấp, mở rộng, xây dựng mới hạng mục công trình trong các dự án đã đầu tư xây dựng </w:t>
      </w:r>
      <w:r>
        <w:rPr>
          <w:rFonts w:eastAsia="Times New Roman"/>
          <w:color w:val="000000"/>
        </w:rPr>
        <w:t xml:space="preserve">phải đảm bảo trong khả năng cân  đối của ngân sách các cấp. </w:t>
      </w:r>
    </w:p>
    <w:p w:rsidR="00BA3EAF" w:rsidRDefault="00BA3EAF" w:rsidP="005420EB">
      <w:pPr>
        <w:widowControl w:val="0"/>
        <w:pBdr>
          <w:top w:val="nil"/>
          <w:left w:val="nil"/>
          <w:bottom w:val="nil"/>
          <w:right w:val="nil"/>
          <w:between w:val="nil"/>
        </w:pBdr>
        <w:spacing w:line="298" w:lineRule="auto"/>
        <w:ind w:left="674"/>
        <w:rPr>
          <w:rFonts w:eastAsia="Times New Roman"/>
          <w:color w:val="000000"/>
        </w:rPr>
      </w:pPr>
      <w:r>
        <w:rPr>
          <w:rFonts w:eastAsia="Times New Roman"/>
          <w:color w:val="000000"/>
        </w:rPr>
        <w:t xml:space="preserve">* Hồ sơ đề nghị xây dựng Nghị quyết gồm có: </w:t>
      </w:r>
    </w:p>
    <w:p w:rsidR="00BA3EAF" w:rsidRDefault="00BA3EAF" w:rsidP="005420EB">
      <w:pPr>
        <w:widowControl w:val="0"/>
        <w:pBdr>
          <w:top w:val="nil"/>
          <w:left w:val="nil"/>
          <w:bottom w:val="nil"/>
          <w:right w:val="nil"/>
          <w:between w:val="nil"/>
        </w:pBdr>
        <w:spacing w:line="298" w:lineRule="auto"/>
        <w:ind w:left="665"/>
        <w:rPr>
          <w:rFonts w:eastAsia="Times New Roman"/>
          <w:color w:val="000000"/>
        </w:rPr>
      </w:pPr>
      <w:r>
        <w:rPr>
          <w:rFonts w:eastAsia="Times New Roman"/>
          <w:color w:val="000000"/>
        </w:rPr>
        <w:t xml:space="preserve">- Dự thảo Tờ trình của UBND tỉnh trình HĐND tỉnh. </w:t>
      </w:r>
    </w:p>
    <w:p w:rsidR="00BA3EAF" w:rsidRDefault="00BA3EAF" w:rsidP="005420EB">
      <w:pPr>
        <w:widowControl w:val="0"/>
        <w:pBdr>
          <w:top w:val="nil"/>
          <w:left w:val="nil"/>
          <w:bottom w:val="nil"/>
          <w:right w:val="nil"/>
          <w:between w:val="nil"/>
        </w:pBdr>
        <w:spacing w:line="298" w:lineRule="auto"/>
        <w:ind w:left="665"/>
        <w:rPr>
          <w:rFonts w:eastAsia="Times New Roman"/>
          <w:color w:val="000000"/>
        </w:rPr>
      </w:pPr>
      <w:r>
        <w:rPr>
          <w:rFonts w:eastAsia="Times New Roman"/>
          <w:color w:val="000000"/>
        </w:rPr>
        <w:t xml:space="preserve">- Dự thảo Nghị quyết của HĐND tỉnh. </w:t>
      </w:r>
    </w:p>
    <w:p w:rsidR="005420EB" w:rsidRDefault="00BA3EAF" w:rsidP="005420EB">
      <w:pPr>
        <w:widowControl w:val="0"/>
        <w:pBdr>
          <w:top w:val="nil"/>
          <w:left w:val="nil"/>
          <w:bottom w:val="nil"/>
          <w:right w:val="nil"/>
          <w:between w:val="nil"/>
        </w:pBdr>
        <w:spacing w:line="298" w:lineRule="auto"/>
        <w:ind w:firstLine="709"/>
        <w:rPr>
          <w:rFonts w:eastAsia="Times New Roman"/>
          <w:color w:val="000000"/>
        </w:rPr>
      </w:pPr>
      <w:r>
        <w:rPr>
          <w:rFonts w:eastAsia="Times New Roman"/>
          <w:color w:val="000000"/>
        </w:rPr>
        <w:t xml:space="preserve">- Báo cáo thẩm định số ……/BC-STP ngày …./…/2025 của Sở Tư pháp. </w:t>
      </w:r>
    </w:p>
    <w:p w:rsidR="00BA3EAF" w:rsidRDefault="00BA3EAF" w:rsidP="005420EB">
      <w:pPr>
        <w:widowControl w:val="0"/>
        <w:pBdr>
          <w:top w:val="nil"/>
          <w:left w:val="nil"/>
          <w:bottom w:val="nil"/>
          <w:right w:val="nil"/>
          <w:between w:val="nil"/>
        </w:pBdr>
        <w:spacing w:line="298" w:lineRule="auto"/>
        <w:ind w:left="665" w:right="261"/>
        <w:rPr>
          <w:rFonts w:eastAsia="Times New Roman"/>
          <w:color w:val="000000"/>
        </w:rPr>
      </w:pPr>
      <w:r>
        <w:rPr>
          <w:rFonts w:eastAsia="Times New Roman"/>
          <w:color w:val="000000"/>
        </w:rPr>
        <w:t xml:space="preserve">- Bản tổng hợp ý kiến góp ý và tiếp thu, giải trình của Sở Tài chính. </w:t>
      </w:r>
    </w:p>
    <w:p w:rsidR="00D43842" w:rsidRDefault="00BA3EAF" w:rsidP="005420EB">
      <w:pPr>
        <w:widowControl w:val="0"/>
        <w:pBdr>
          <w:top w:val="nil"/>
          <w:left w:val="nil"/>
          <w:bottom w:val="nil"/>
          <w:right w:val="nil"/>
          <w:between w:val="nil"/>
        </w:pBdr>
        <w:spacing w:before="40" w:line="298" w:lineRule="auto"/>
        <w:ind w:left="30" w:right="4" w:firstLine="632"/>
        <w:jc w:val="both"/>
        <w:rPr>
          <w:rFonts w:eastAsia="Times New Roman"/>
          <w:color w:val="000000"/>
        </w:rPr>
      </w:pPr>
      <w:r>
        <w:rPr>
          <w:rFonts w:eastAsia="Times New Roman"/>
          <w:color w:val="000000"/>
        </w:rPr>
        <w:t xml:space="preserve">Trên đây là Tờ trình đề nghị ban hành Nghị quyết Quy định thẩm quyền  quyết định </w:t>
      </w:r>
      <w:r>
        <w:rPr>
          <w:rFonts w:eastAsia="Times New Roman"/>
          <w:color w:val="000000"/>
          <w:highlight w:val="white"/>
        </w:rPr>
        <w:t xml:space="preserve">phê duyệt nhiệm vụ và dự toán kinh phí mua sắm, sửa chữa, cải tạo, </w:t>
      </w:r>
      <w:r>
        <w:rPr>
          <w:rFonts w:eastAsia="Times New Roman"/>
          <w:color w:val="000000"/>
        </w:rPr>
        <w:t xml:space="preserve"> </w:t>
      </w:r>
      <w:r>
        <w:rPr>
          <w:rFonts w:eastAsia="Times New Roman"/>
          <w:color w:val="000000"/>
          <w:highlight w:val="white"/>
        </w:rPr>
        <w:t xml:space="preserve">nâng cấp tài sản, trang thiết bị; thuê hàng hóa, dịch vụ; sửa chữa, cải tạo, nâng </w:t>
      </w:r>
      <w:r>
        <w:rPr>
          <w:rFonts w:eastAsia="Times New Roman"/>
          <w:color w:val="000000"/>
        </w:rPr>
        <w:t xml:space="preserve"> </w:t>
      </w:r>
      <w:r>
        <w:rPr>
          <w:rFonts w:eastAsia="Times New Roman"/>
          <w:color w:val="000000"/>
          <w:highlight w:val="white"/>
        </w:rPr>
        <w:t xml:space="preserve">cấp, mở rộng, xây dựng mới hạng mục công trình trong các dự án đã đầu tư </w:t>
      </w:r>
      <w:r>
        <w:rPr>
          <w:rFonts w:eastAsia="Times New Roman"/>
          <w:color w:val="000000"/>
        </w:rPr>
        <w:t xml:space="preserve"> </w:t>
      </w:r>
      <w:r>
        <w:rPr>
          <w:rFonts w:eastAsia="Times New Roman"/>
          <w:color w:val="000000"/>
          <w:highlight w:val="white"/>
        </w:rPr>
        <w:t xml:space="preserve">xây dựng thuộc phạm vi quản lý của tỉnh Khánh Hoà. </w:t>
      </w:r>
    </w:p>
    <w:p w:rsidR="00BA3EAF" w:rsidRDefault="00D43842" w:rsidP="00BA3EAF">
      <w:pPr>
        <w:widowControl w:val="0"/>
        <w:pBdr>
          <w:top w:val="nil"/>
          <w:left w:val="nil"/>
          <w:bottom w:val="nil"/>
          <w:right w:val="nil"/>
          <w:between w:val="nil"/>
        </w:pBdr>
        <w:spacing w:before="40" w:line="298" w:lineRule="auto"/>
        <w:ind w:left="30" w:right="4" w:firstLine="632"/>
        <w:jc w:val="both"/>
        <w:rPr>
          <w:rFonts w:eastAsia="Times New Roman"/>
          <w:color w:val="000000"/>
        </w:rPr>
      </w:pPr>
      <w:r>
        <w:rPr>
          <w:rFonts w:eastAsia="Times New Roman"/>
          <w:color w:val="000000"/>
        </w:rPr>
        <w:t xml:space="preserve">Uỷ ban nhân dân tỉnh </w:t>
      </w:r>
      <w:r w:rsidR="00BA3EAF">
        <w:rPr>
          <w:rFonts w:eastAsia="Times New Roman"/>
          <w:color w:val="000000"/>
        </w:rPr>
        <w:t xml:space="preserve">kính trình </w:t>
      </w:r>
      <w:r>
        <w:rPr>
          <w:rFonts w:eastAsia="Times New Roman"/>
          <w:color w:val="000000"/>
        </w:rPr>
        <w:t>Hội đồng</w:t>
      </w:r>
      <w:r w:rsidR="00BA3EAF">
        <w:rPr>
          <w:rFonts w:eastAsia="Times New Roman"/>
          <w:color w:val="000000"/>
        </w:rPr>
        <w:t xml:space="preserve"> nhân dân tỉnh xem xét, quyết định./. </w:t>
      </w:r>
    </w:p>
    <w:tbl>
      <w:tblPr>
        <w:tblStyle w:val="TableGrid"/>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630"/>
      </w:tblGrid>
      <w:tr w:rsidR="00D43842" w:rsidTr="00F20DC9">
        <w:tc>
          <w:tcPr>
            <w:tcW w:w="4696" w:type="dxa"/>
          </w:tcPr>
          <w:p w:rsidR="00D43842" w:rsidRDefault="00D43842" w:rsidP="00D43842">
            <w:pPr>
              <w:widowControl w:val="0"/>
              <w:pBdr>
                <w:top w:val="nil"/>
                <w:left w:val="nil"/>
                <w:bottom w:val="nil"/>
                <w:right w:val="nil"/>
                <w:between w:val="nil"/>
              </w:pBdr>
              <w:spacing w:before="146"/>
              <w:rPr>
                <w:rFonts w:eastAsia="Times New Roman"/>
                <w:i/>
                <w:color w:val="000000"/>
                <w:sz w:val="24"/>
                <w:szCs w:val="24"/>
              </w:rPr>
            </w:pPr>
            <w:r>
              <w:rPr>
                <w:rFonts w:eastAsia="Times New Roman"/>
                <w:b/>
                <w:i/>
                <w:color w:val="000000"/>
                <w:sz w:val="24"/>
                <w:szCs w:val="24"/>
              </w:rPr>
              <w:t>Nơi nhận</w:t>
            </w:r>
            <w:r>
              <w:rPr>
                <w:rFonts w:eastAsia="Times New Roman"/>
                <w:i/>
                <w:color w:val="000000"/>
                <w:sz w:val="24"/>
                <w:szCs w:val="24"/>
              </w:rPr>
              <w:t xml:space="preserve">:  </w:t>
            </w:r>
          </w:p>
          <w:p w:rsidR="00D43842" w:rsidRDefault="00D43842" w:rsidP="00D43842">
            <w:pPr>
              <w:widowControl w:val="0"/>
              <w:pBdr>
                <w:top w:val="nil"/>
                <w:left w:val="nil"/>
                <w:bottom w:val="nil"/>
                <w:right w:val="nil"/>
                <w:between w:val="nil"/>
              </w:pBdr>
              <w:rPr>
                <w:rFonts w:eastAsia="Times New Roman"/>
                <w:color w:val="000000"/>
                <w:sz w:val="22"/>
                <w:szCs w:val="22"/>
              </w:rPr>
            </w:pPr>
            <w:r>
              <w:rPr>
                <w:rFonts w:eastAsia="Times New Roman"/>
                <w:color w:val="000000"/>
                <w:sz w:val="22"/>
                <w:szCs w:val="22"/>
              </w:rPr>
              <w:t xml:space="preserve">- Như trên; </w:t>
            </w:r>
          </w:p>
          <w:p w:rsidR="00F20DC9" w:rsidRDefault="00F20DC9" w:rsidP="00D43842">
            <w:pPr>
              <w:widowControl w:val="0"/>
              <w:pBdr>
                <w:top w:val="nil"/>
                <w:left w:val="nil"/>
                <w:bottom w:val="nil"/>
                <w:right w:val="nil"/>
                <w:between w:val="nil"/>
              </w:pBdr>
              <w:rPr>
                <w:rFonts w:eastAsia="Times New Roman"/>
                <w:color w:val="000000"/>
              </w:rPr>
            </w:pPr>
            <w:r>
              <w:rPr>
                <w:rFonts w:eastAsia="Times New Roman"/>
                <w:color w:val="000000"/>
                <w:sz w:val="22"/>
                <w:szCs w:val="22"/>
              </w:rPr>
              <w:t>- Các Sở: Tư pháp, Tài chính;</w:t>
            </w:r>
          </w:p>
          <w:p w:rsidR="00D43842" w:rsidRDefault="00D43842" w:rsidP="00D43842">
            <w:pPr>
              <w:widowControl w:val="0"/>
              <w:spacing w:before="40" w:line="298" w:lineRule="auto"/>
              <w:ind w:right="4"/>
              <w:jc w:val="both"/>
              <w:rPr>
                <w:rFonts w:eastAsia="Times New Roman"/>
                <w:color w:val="000000"/>
              </w:rPr>
            </w:pPr>
            <w:r>
              <w:rPr>
                <w:rFonts w:eastAsia="Times New Roman"/>
                <w:color w:val="000000"/>
                <w:sz w:val="22"/>
                <w:szCs w:val="22"/>
              </w:rPr>
              <w:t>- Lưu: VT,KTN</w:t>
            </w:r>
            <w:bookmarkStart w:id="0" w:name="_GoBack"/>
            <w:bookmarkEnd w:id="0"/>
          </w:p>
        </w:tc>
        <w:tc>
          <w:tcPr>
            <w:tcW w:w="4696" w:type="dxa"/>
          </w:tcPr>
          <w:p w:rsidR="00F20DC9" w:rsidRDefault="00D43842" w:rsidP="00F20DC9">
            <w:pPr>
              <w:widowControl w:val="0"/>
              <w:pBdr>
                <w:top w:val="nil"/>
                <w:left w:val="nil"/>
                <w:bottom w:val="nil"/>
                <w:right w:val="nil"/>
                <w:between w:val="nil"/>
              </w:pBdr>
              <w:spacing w:before="2" w:line="228" w:lineRule="auto"/>
              <w:jc w:val="center"/>
              <w:rPr>
                <w:rFonts w:eastAsia="Times New Roman"/>
                <w:b/>
                <w:color w:val="000000"/>
              </w:rPr>
            </w:pPr>
            <w:r>
              <w:rPr>
                <w:rFonts w:eastAsia="Times New Roman"/>
                <w:b/>
                <w:color w:val="000000"/>
              </w:rPr>
              <w:t>TM. ỦY BAN NHÂN DÂN</w:t>
            </w:r>
          </w:p>
          <w:p w:rsidR="00D43842" w:rsidRDefault="00D43842" w:rsidP="00F20DC9">
            <w:pPr>
              <w:widowControl w:val="0"/>
              <w:pBdr>
                <w:top w:val="nil"/>
                <w:left w:val="nil"/>
                <w:bottom w:val="nil"/>
                <w:right w:val="nil"/>
                <w:between w:val="nil"/>
              </w:pBdr>
              <w:spacing w:before="2" w:line="228" w:lineRule="auto"/>
              <w:jc w:val="center"/>
              <w:rPr>
                <w:rFonts w:eastAsia="Times New Roman"/>
                <w:b/>
                <w:color w:val="000000"/>
              </w:rPr>
            </w:pPr>
            <w:r>
              <w:rPr>
                <w:rFonts w:eastAsia="Times New Roman"/>
                <w:b/>
                <w:color w:val="000000"/>
              </w:rPr>
              <w:t>CHỦ TỊCH</w:t>
            </w:r>
          </w:p>
          <w:p w:rsidR="00D43842" w:rsidRDefault="00D43842" w:rsidP="00F20DC9">
            <w:pPr>
              <w:widowControl w:val="0"/>
              <w:spacing w:before="40" w:line="298" w:lineRule="auto"/>
              <w:ind w:right="4"/>
              <w:jc w:val="center"/>
              <w:rPr>
                <w:rFonts w:eastAsia="Times New Roman"/>
                <w:color w:val="000000"/>
              </w:rPr>
            </w:pPr>
          </w:p>
          <w:p w:rsidR="00962DE2" w:rsidRDefault="00962DE2" w:rsidP="00F20DC9">
            <w:pPr>
              <w:widowControl w:val="0"/>
              <w:spacing w:before="40" w:line="298" w:lineRule="auto"/>
              <w:ind w:right="4"/>
              <w:jc w:val="center"/>
              <w:rPr>
                <w:rFonts w:eastAsia="Times New Roman"/>
                <w:color w:val="000000"/>
              </w:rPr>
            </w:pPr>
          </w:p>
          <w:p w:rsidR="00962DE2" w:rsidRDefault="00962DE2" w:rsidP="00F20DC9">
            <w:pPr>
              <w:widowControl w:val="0"/>
              <w:spacing w:before="40" w:line="298" w:lineRule="auto"/>
              <w:ind w:right="4"/>
              <w:jc w:val="center"/>
              <w:rPr>
                <w:rFonts w:eastAsia="Times New Roman"/>
                <w:color w:val="000000"/>
              </w:rPr>
            </w:pPr>
          </w:p>
          <w:p w:rsidR="00962DE2" w:rsidRDefault="00962DE2" w:rsidP="00F20DC9">
            <w:pPr>
              <w:widowControl w:val="0"/>
              <w:spacing w:before="40" w:line="298" w:lineRule="auto"/>
              <w:ind w:right="4"/>
              <w:jc w:val="center"/>
              <w:rPr>
                <w:rFonts w:eastAsia="Times New Roman"/>
                <w:color w:val="000000"/>
              </w:rPr>
            </w:pPr>
          </w:p>
          <w:p w:rsidR="00962DE2" w:rsidRPr="00962DE2" w:rsidRDefault="00962DE2" w:rsidP="00F20DC9">
            <w:pPr>
              <w:widowControl w:val="0"/>
              <w:spacing w:before="40" w:line="298" w:lineRule="auto"/>
              <w:ind w:right="4"/>
              <w:jc w:val="center"/>
              <w:rPr>
                <w:rFonts w:eastAsia="Times New Roman"/>
                <w:b/>
                <w:color w:val="000000"/>
              </w:rPr>
            </w:pPr>
            <w:r w:rsidRPr="00962DE2">
              <w:rPr>
                <w:rFonts w:eastAsia="Times New Roman"/>
                <w:b/>
                <w:color w:val="000000"/>
              </w:rPr>
              <w:t>Nguyễn Khắc Toàn</w:t>
            </w:r>
          </w:p>
        </w:tc>
      </w:tr>
    </w:tbl>
    <w:p w:rsidR="00D43842" w:rsidRDefault="00D43842" w:rsidP="00BA3EAF">
      <w:pPr>
        <w:widowControl w:val="0"/>
        <w:pBdr>
          <w:top w:val="nil"/>
          <w:left w:val="nil"/>
          <w:bottom w:val="nil"/>
          <w:right w:val="nil"/>
          <w:between w:val="nil"/>
        </w:pBdr>
        <w:spacing w:before="40" w:line="298" w:lineRule="auto"/>
        <w:ind w:left="30" w:right="4" w:firstLine="632"/>
        <w:jc w:val="both"/>
        <w:rPr>
          <w:rFonts w:eastAsia="Times New Roman"/>
          <w:color w:val="000000"/>
        </w:rPr>
      </w:pPr>
    </w:p>
    <w:p w:rsidR="00AE3148" w:rsidRDefault="00D43842" w:rsidP="003938DB">
      <w:pPr>
        <w:widowControl w:val="0"/>
        <w:pBdr>
          <w:top w:val="nil"/>
          <w:left w:val="nil"/>
          <w:bottom w:val="nil"/>
          <w:right w:val="nil"/>
          <w:between w:val="nil"/>
        </w:pBdr>
        <w:rPr>
          <w:b/>
        </w:rPr>
      </w:pPr>
      <w:r>
        <w:rPr>
          <w:rFonts w:eastAsia="Times New Roman"/>
          <w:color w:val="000000"/>
          <w:sz w:val="22"/>
          <w:szCs w:val="22"/>
        </w:rPr>
        <w:t xml:space="preserve">. </w:t>
      </w:r>
    </w:p>
    <w:sectPr w:rsidR="00AE3148">
      <w:pgSz w:w="11907"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64"/>
    <w:rsid w:val="00001364"/>
    <w:rsid w:val="00001A48"/>
    <w:rsid w:val="00004043"/>
    <w:rsid w:val="00005AB5"/>
    <w:rsid w:val="00016FE2"/>
    <w:rsid w:val="00017F20"/>
    <w:rsid w:val="00021EC5"/>
    <w:rsid w:val="000222E0"/>
    <w:rsid w:val="0003385C"/>
    <w:rsid w:val="00035724"/>
    <w:rsid w:val="00036DBA"/>
    <w:rsid w:val="000371CD"/>
    <w:rsid w:val="00040602"/>
    <w:rsid w:val="00041AF4"/>
    <w:rsid w:val="00042C39"/>
    <w:rsid w:val="00042D7D"/>
    <w:rsid w:val="00042F1C"/>
    <w:rsid w:val="00047696"/>
    <w:rsid w:val="000527C1"/>
    <w:rsid w:val="000532AF"/>
    <w:rsid w:val="000633A4"/>
    <w:rsid w:val="000659C0"/>
    <w:rsid w:val="00065F1B"/>
    <w:rsid w:val="0007173A"/>
    <w:rsid w:val="000761EE"/>
    <w:rsid w:val="00084317"/>
    <w:rsid w:val="00085874"/>
    <w:rsid w:val="00091F58"/>
    <w:rsid w:val="000967FB"/>
    <w:rsid w:val="00096C91"/>
    <w:rsid w:val="0009776C"/>
    <w:rsid w:val="000A60C9"/>
    <w:rsid w:val="000A656F"/>
    <w:rsid w:val="000A6D4E"/>
    <w:rsid w:val="000A78E9"/>
    <w:rsid w:val="000B1D4A"/>
    <w:rsid w:val="000B1DFA"/>
    <w:rsid w:val="000B4B07"/>
    <w:rsid w:val="000B5E4C"/>
    <w:rsid w:val="000C22F2"/>
    <w:rsid w:val="000D58F3"/>
    <w:rsid w:val="000E26CE"/>
    <w:rsid w:val="000E3D64"/>
    <w:rsid w:val="000E52EC"/>
    <w:rsid w:val="000E5B72"/>
    <w:rsid w:val="000E7CE5"/>
    <w:rsid w:val="000F13BC"/>
    <w:rsid w:val="001006B8"/>
    <w:rsid w:val="00100797"/>
    <w:rsid w:val="00101D68"/>
    <w:rsid w:val="00105AD9"/>
    <w:rsid w:val="00107FC2"/>
    <w:rsid w:val="001101AF"/>
    <w:rsid w:val="0011023E"/>
    <w:rsid w:val="00112ED0"/>
    <w:rsid w:val="00114EA0"/>
    <w:rsid w:val="00115A94"/>
    <w:rsid w:val="00120123"/>
    <w:rsid w:val="00123618"/>
    <w:rsid w:val="00123C77"/>
    <w:rsid w:val="001243A1"/>
    <w:rsid w:val="00127243"/>
    <w:rsid w:val="00130137"/>
    <w:rsid w:val="00134033"/>
    <w:rsid w:val="001409AC"/>
    <w:rsid w:val="001510FD"/>
    <w:rsid w:val="00163468"/>
    <w:rsid w:val="00164B97"/>
    <w:rsid w:val="001723FD"/>
    <w:rsid w:val="00172526"/>
    <w:rsid w:val="0018348A"/>
    <w:rsid w:val="001841A6"/>
    <w:rsid w:val="00190585"/>
    <w:rsid w:val="001926CE"/>
    <w:rsid w:val="00193848"/>
    <w:rsid w:val="00195026"/>
    <w:rsid w:val="001970C1"/>
    <w:rsid w:val="001A2FE7"/>
    <w:rsid w:val="001A4476"/>
    <w:rsid w:val="001A5124"/>
    <w:rsid w:val="001A7DA5"/>
    <w:rsid w:val="001B6ACD"/>
    <w:rsid w:val="001C1464"/>
    <w:rsid w:val="001C2A14"/>
    <w:rsid w:val="001C3EC3"/>
    <w:rsid w:val="001D03CE"/>
    <w:rsid w:val="001D0B94"/>
    <w:rsid w:val="001D2D5E"/>
    <w:rsid w:val="001E02EC"/>
    <w:rsid w:val="001E68CD"/>
    <w:rsid w:val="002040CB"/>
    <w:rsid w:val="00204A45"/>
    <w:rsid w:val="002128D7"/>
    <w:rsid w:val="00214DB7"/>
    <w:rsid w:val="0021545C"/>
    <w:rsid w:val="00222417"/>
    <w:rsid w:val="00222748"/>
    <w:rsid w:val="00226546"/>
    <w:rsid w:val="00231A9C"/>
    <w:rsid w:val="00235F38"/>
    <w:rsid w:val="00241FEC"/>
    <w:rsid w:val="00242167"/>
    <w:rsid w:val="00243DF8"/>
    <w:rsid w:val="00245B38"/>
    <w:rsid w:val="00246094"/>
    <w:rsid w:val="0025135C"/>
    <w:rsid w:val="00253803"/>
    <w:rsid w:val="00253CC9"/>
    <w:rsid w:val="00257B19"/>
    <w:rsid w:val="00261012"/>
    <w:rsid w:val="002620D6"/>
    <w:rsid w:val="002665BB"/>
    <w:rsid w:val="00267C0D"/>
    <w:rsid w:val="002719B6"/>
    <w:rsid w:val="00271ABD"/>
    <w:rsid w:val="00273624"/>
    <w:rsid w:val="0028012E"/>
    <w:rsid w:val="002907A2"/>
    <w:rsid w:val="002911E2"/>
    <w:rsid w:val="00292C68"/>
    <w:rsid w:val="00295D7A"/>
    <w:rsid w:val="002A0A56"/>
    <w:rsid w:val="002A59CF"/>
    <w:rsid w:val="002B2299"/>
    <w:rsid w:val="002B508B"/>
    <w:rsid w:val="002B600F"/>
    <w:rsid w:val="002C5770"/>
    <w:rsid w:val="002C68CA"/>
    <w:rsid w:val="002D30DA"/>
    <w:rsid w:val="002D3F26"/>
    <w:rsid w:val="002D3FF0"/>
    <w:rsid w:val="002D4C4B"/>
    <w:rsid w:val="002D734E"/>
    <w:rsid w:val="002E3CFF"/>
    <w:rsid w:val="002F12FD"/>
    <w:rsid w:val="002F2662"/>
    <w:rsid w:val="002F2A39"/>
    <w:rsid w:val="00300889"/>
    <w:rsid w:val="00303BF3"/>
    <w:rsid w:val="0030560A"/>
    <w:rsid w:val="00306EDA"/>
    <w:rsid w:val="003105D8"/>
    <w:rsid w:val="00314269"/>
    <w:rsid w:val="00317435"/>
    <w:rsid w:val="003320E9"/>
    <w:rsid w:val="00336019"/>
    <w:rsid w:val="0033795F"/>
    <w:rsid w:val="003470A1"/>
    <w:rsid w:val="00351461"/>
    <w:rsid w:val="003521D1"/>
    <w:rsid w:val="0035749C"/>
    <w:rsid w:val="00362D82"/>
    <w:rsid w:val="00363975"/>
    <w:rsid w:val="00364C16"/>
    <w:rsid w:val="00366BEC"/>
    <w:rsid w:val="00376A18"/>
    <w:rsid w:val="003806BA"/>
    <w:rsid w:val="003842DC"/>
    <w:rsid w:val="00386ACD"/>
    <w:rsid w:val="00387EF2"/>
    <w:rsid w:val="00392D0E"/>
    <w:rsid w:val="003938DB"/>
    <w:rsid w:val="003A0654"/>
    <w:rsid w:val="003A0B7E"/>
    <w:rsid w:val="003A2AFC"/>
    <w:rsid w:val="003A5BB9"/>
    <w:rsid w:val="003A6FF0"/>
    <w:rsid w:val="003A7B21"/>
    <w:rsid w:val="003B124B"/>
    <w:rsid w:val="003B1A36"/>
    <w:rsid w:val="003B1DA8"/>
    <w:rsid w:val="003B1E36"/>
    <w:rsid w:val="003B27F3"/>
    <w:rsid w:val="003B459C"/>
    <w:rsid w:val="003B4E75"/>
    <w:rsid w:val="003B784B"/>
    <w:rsid w:val="003C0B66"/>
    <w:rsid w:val="003C30CE"/>
    <w:rsid w:val="003C46E7"/>
    <w:rsid w:val="003C6E11"/>
    <w:rsid w:val="003C6E2A"/>
    <w:rsid w:val="003D4592"/>
    <w:rsid w:val="003D4CAC"/>
    <w:rsid w:val="003D7CDA"/>
    <w:rsid w:val="003E0BD8"/>
    <w:rsid w:val="003E17A5"/>
    <w:rsid w:val="003E1D2E"/>
    <w:rsid w:val="003E6614"/>
    <w:rsid w:val="003F0F52"/>
    <w:rsid w:val="003F5DAF"/>
    <w:rsid w:val="00400D11"/>
    <w:rsid w:val="00403D15"/>
    <w:rsid w:val="00404AA6"/>
    <w:rsid w:val="00404CC2"/>
    <w:rsid w:val="00411FF1"/>
    <w:rsid w:val="00416249"/>
    <w:rsid w:val="00421CB8"/>
    <w:rsid w:val="00424101"/>
    <w:rsid w:val="004265FE"/>
    <w:rsid w:val="00431822"/>
    <w:rsid w:val="00431B7B"/>
    <w:rsid w:val="00433144"/>
    <w:rsid w:val="0044564A"/>
    <w:rsid w:val="00450E7A"/>
    <w:rsid w:val="0045253F"/>
    <w:rsid w:val="004559B3"/>
    <w:rsid w:val="004578D7"/>
    <w:rsid w:val="00460574"/>
    <w:rsid w:val="00462300"/>
    <w:rsid w:val="00462D71"/>
    <w:rsid w:val="0049187C"/>
    <w:rsid w:val="00492EE0"/>
    <w:rsid w:val="004930D3"/>
    <w:rsid w:val="004974BB"/>
    <w:rsid w:val="004A0873"/>
    <w:rsid w:val="004A0BE4"/>
    <w:rsid w:val="004A3A16"/>
    <w:rsid w:val="004A49EB"/>
    <w:rsid w:val="004A4CA5"/>
    <w:rsid w:val="004A6E18"/>
    <w:rsid w:val="004B4017"/>
    <w:rsid w:val="004B456C"/>
    <w:rsid w:val="004C6A2C"/>
    <w:rsid w:val="004C7859"/>
    <w:rsid w:val="004D0F76"/>
    <w:rsid w:val="004D1BEA"/>
    <w:rsid w:val="004D23DE"/>
    <w:rsid w:val="004D62FE"/>
    <w:rsid w:val="004F0F7F"/>
    <w:rsid w:val="004F654A"/>
    <w:rsid w:val="00503FD4"/>
    <w:rsid w:val="00510974"/>
    <w:rsid w:val="00516B4E"/>
    <w:rsid w:val="00520E78"/>
    <w:rsid w:val="00521E97"/>
    <w:rsid w:val="005236AC"/>
    <w:rsid w:val="00527F56"/>
    <w:rsid w:val="00530052"/>
    <w:rsid w:val="00534EB6"/>
    <w:rsid w:val="00535A48"/>
    <w:rsid w:val="005401D4"/>
    <w:rsid w:val="005420EB"/>
    <w:rsid w:val="00542D47"/>
    <w:rsid w:val="00560A43"/>
    <w:rsid w:val="00565CC7"/>
    <w:rsid w:val="00566281"/>
    <w:rsid w:val="0056680D"/>
    <w:rsid w:val="005670F2"/>
    <w:rsid w:val="00570BFD"/>
    <w:rsid w:val="00585E15"/>
    <w:rsid w:val="005862C5"/>
    <w:rsid w:val="00586AFA"/>
    <w:rsid w:val="005A218E"/>
    <w:rsid w:val="005A4E6F"/>
    <w:rsid w:val="005A55CC"/>
    <w:rsid w:val="005A5CE5"/>
    <w:rsid w:val="005A75E6"/>
    <w:rsid w:val="005B46F0"/>
    <w:rsid w:val="005B7A77"/>
    <w:rsid w:val="005C5530"/>
    <w:rsid w:val="005C6115"/>
    <w:rsid w:val="005C734B"/>
    <w:rsid w:val="005D16C5"/>
    <w:rsid w:val="005D35FC"/>
    <w:rsid w:val="005D53A3"/>
    <w:rsid w:val="005D668A"/>
    <w:rsid w:val="005D6FBD"/>
    <w:rsid w:val="005D7AF3"/>
    <w:rsid w:val="005E12B7"/>
    <w:rsid w:val="005E180C"/>
    <w:rsid w:val="005E1923"/>
    <w:rsid w:val="005E23CF"/>
    <w:rsid w:val="005E3810"/>
    <w:rsid w:val="005F1081"/>
    <w:rsid w:val="0060695D"/>
    <w:rsid w:val="00610F20"/>
    <w:rsid w:val="006160F6"/>
    <w:rsid w:val="0061713E"/>
    <w:rsid w:val="00620FB5"/>
    <w:rsid w:val="00626069"/>
    <w:rsid w:val="00630855"/>
    <w:rsid w:val="0063443F"/>
    <w:rsid w:val="00637137"/>
    <w:rsid w:val="00637687"/>
    <w:rsid w:val="006467BB"/>
    <w:rsid w:val="00646E60"/>
    <w:rsid w:val="006534B8"/>
    <w:rsid w:val="00653750"/>
    <w:rsid w:val="00654248"/>
    <w:rsid w:val="0065579B"/>
    <w:rsid w:val="006628A7"/>
    <w:rsid w:val="00665DC1"/>
    <w:rsid w:val="006811E7"/>
    <w:rsid w:val="006829B7"/>
    <w:rsid w:val="00684858"/>
    <w:rsid w:val="006861CB"/>
    <w:rsid w:val="006869B8"/>
    <w:rsid w:val="00687B13"/>
    <w:rsid w:val="0069438B"/>
    <w:rsid w:val="00695CC7"/>
    <w:rsid w:val="006A3961"/>
    <w:rsid w:val="006A44B3"/>
    <w:rsid w:val="006A6F7E"/>
    <w:rsid w:val="006A6F9F"/>
    <w:rsid w:val="006B016E"/>
    <w:rsid w:val="006B0AC9"/>
    <w:rsid w:val="006B4935"/>
    <w:rsid w:val="006B74A3"/>
    <w:rsid w:val="006C5ED0"/>
    <w:rsid w:val="006C6843"/>
    <w:rsid w:val="006C6D0A"/>
    <w:rsid w:val="006D0EBA"/>
    <w:rsid w:val="006D34C0"/>
    <w:rsid w:val="006D69CA"/>
    <w:rsid w:val="006D7A88"/>
    <w:rsid w:val="006E0CC3"/>
    <w:rsid w:val="006E1D43"/>
    <w:rsid w:val="006F2121"/>
    <w:rsid w:val="007003D4"/>
    <w:rsid w:val="00703CE7"/>
    <w:rsid w:val="00706282"/>
    <w:rsid w:val="0070672C"/>
    <w:rsid w:val="00711586"/>
    <w:rsid w:val="007118A8"/>
    <w:rsid w:val="00712BBC"/>
    <w:rsid w:val="00716207"/>
    <w:rsid w:val="00724A2A"/>
    <w:rsid w:val="007257DF"/>
    <w:rsid w:val="00725A0C"/>
    <w:rsid w:val="00734CF4"/>
    <w:rsid w:val="007402E5"/>
    <w:rsid w:val="0074538D"/>
    <w:rsid w:val="007511DB"/>
    <w:rsid w:val="007519E7"/>
    <w:rsid w:val="00755332"/>
    <w:rsid w:val="00755B2E"/>
    <w:rsid w:val="00755D19"/>
    <w:rsid w:val="007633A5"/>
    <w:rsid w:val="00770168"/>
    <w:rsid w:val="0077345F"/>
    <w:rsid w:val="0078284A"/>
    <w:rsid w:val="007841B2"/>
    <w:rsid w:val="00785C53"/>
    <w:rsid w:val="007868CC"/>
    <w:rsid w:val="00792935"/>
    <w:rsid w:val="00792B50"/>
    <w:rsid w:val="007933D9"/>
    <w:rsid w:val="007A3653"/>
    <w:rsid w:val="007A388C"/>
    <w:rsid w:val="007A3963"/>
    <w:rsid w:val="007A6DAF"/>
    <w:rsid w:val="007B0322"/>
    <w:rsid w:val="007B0DB4"/>
    <w:rsid w:val="007B1F69"/>
    <w:rsid w:val="007B4903"/>
    <w:rsid w:val="007B5300"/>
    <w:rsid w:val="007C1D04"/>
    <w:rsid w:val="007C73BA"/>
    <w:rsid w:val="007D3D7B"/>
    <w:rsid w:val="007D7C83"/>
    <w:rsid w:val="007D7D02"/>
    <w:rsid w:val="007E02E6"/>
    <w:rsid w:val="007E3FF8"/>
    <w:rsid w:val="007F3960"/>
    <w:rsid w:val="007F698D"/>
    <w:rsid w:val="00804AE8"/>
    <w:rsid w:val="0080780F"/>
    <w:rsid w:val="00813EAB"/>
    <w:rsid w:val="00814C4B"/>
    <w:rsid w:val="00815795"/>
    <w:rsid w:val="0082009A"/>
    <w:rsid w:val="0082180A"/>
    <w:rsid w:val="00825F99"/>
    <w:rsid w:val="008266AA"/>
    <w:rsid w:val="008318E5"/>
    <w:rsid w:val="0083246E"/>
    <w:rsid w:val="008447A9"/>
    <w:rsid w:val="00844EFD"/>
    <w:rsid w:val="00845B23"/>
    <w:rsid w:val="008560C0"/>
    <w:rsid w:val="00861500"/>
    <w:rsid w:val="00864537"/>
    <w:rsid w:val="0086463D"/>
    <w:rsid w:val="008662F9"/>
    <w:rsid w:val="00870D02"/>
    <w:rsid w:val="00872266"/>
    <w:rsid w:val="00874B26"/>
    <w:rsid w:val="00880489"/>
    <w:rsid w:val="0088391D"/>
    <w:rsid w:val="00884B98"/>
    <w:rsid w:val="008901F1"/>
    <w:rsid w:val="008908A8"/>
    <w:rsid w:val="008927D7"/>
    <w:rsid w:val="0089425F"/>
    <w:rsid w:val="008945DB"/>
    <w:rsid w:val="00897BAD"/>
    <w:rsid w:val="008A3FB8"/>
    <w:rsid w:val="008A70F9"/>
    <w:rsid w:val="008A7101"/>
    <w:rsid w:val="008A7DCC"/>
    <w:rsid w:val="008B0655"/>
    <w:rsid w:val="008B736C"/>
    <w:rsid w:val="008C3239"/>
    <w:rsid w:val="008C4D44"/>
    <w:rsid w:val="008C567F"/>
    <w:rsid w:val="008D187C"/>
    <w:rsid w:val="008D2FD3"/>
    <w:rsid w:val="008D45DA"/>
    <w:rsid w:val="008D68B3"/>
    <w:rsid w:val="008D75C8"/>
    <w:rsid w:val="008E5555"/>
    <w:rsid w:val="008F0814"/>
    <w:rsid w:val="008F1982"/>
    <w:rsid w:val="008F7F2B"/>
    <w:rsid w:val="0090239B"/>
    <w:rsid w:val="009061CA"/>
    <w:rsid w:val="009121BD"/>
    <w:rsid w:val="00916365"/>
    <w:rsid w:val="00927475"/>
    <w:rsid w:val="00931800"/>
    <w:rsid w:val="009402FD"/>
    <w:rsid w:val="009518FC"/>
    <w:rsid w:val="00953AC9"/>
    <w:rsid w:val="00955989"/>
    <w:rsid w:val="00955FC9"/>
    <w:rsid w:val="00956997"/>
    <w:rsid w:val="00962DE2"/>
    <w:rsid w:val="009817D7"/>
    <w:rsid w:val="009903B3"/>
    <w:rsid w:val="009915BA"/>
    <w:rsid w:val="009B184A"/>
    <w:rsid w:val="009B3AFB"/>
    <w:rsid w:val="009B3C15"/>
    <w:rsid w:val="009B73AD"/>
    <w:rsid w:val="009C61F6"/>
    <w:rsid w:val="009D0C67"/>
    <w:rsid w:val="009E3B34"/>
    <w:rsid w:val="009E66B7"/>
    <w:rsid w:val="009F485D"/>
    <w:rsid w:val="009F6E4F"/>
    <w:rsid w:val="00A043D5"/>
    <w:rsid w:val="00A05AF3"/>
    <w:rsid w:val="00A07E9D"/>
    <w:rsid w:val="00A14660"/>
    <w:rsid w:val="00A276F0"/>
    <w:rsid w:val="00A30B09"/>
    <w:rsid w:val="00A30FF4"/>
    <w:rsid w:val="00A33AC6"/>
    <w:rsid w:val="00A365AF"/>
    <w:rsid w:val="00A4447D"/>
    <w:rsid w:val="00A478BC"/>
    <w:rsid w:val="00A535D1"/>
    <w:rsid w:val="00A5608B"/>
    <w:rsid w:val="00A56AB1"/>
    <w:rsid w:val="00A5781A"/>
    <w:rsid w:val="00A63A1A"/>
    <w:rsid w:val="00A66E19"/>
    <w:rsid w:val="00A738A3"/>
    <w:rsid w:val="00A8188C"/>
    <w:rsid w:val="00A83301"/>
    <w:rsid w:val="00A904EA"/>
    <w:rsid w:val="00A90951"/>
    <w:rsid w:val="00A964FE"/>
    <w:rsid w:val="00A96C0E"/>
    <w:rsid w:val="00AA0670"/>
    <w:rsid w:val="00AA2623"/>
    <w:rsid w:val="00AA5434"/>
    <w:rsid w:val="00AB3781"/>
    <w:rsid w:val="00AB5C26"/>
    <w:rsid w:val="00AC113B"/>
    <w:rsid w:val="00AC4C78"/>
    <w:rsid w:val="00AD130F"/>
    <w:rsid w:val="00AD44A6"/>
    <w:rsid w:val="00AD6497"/>
    <w:rsid w:val="00AE3148"/>
    <w:rsid w:val="00AE6F16"/>
    <w:rsid w:val="00AF0CB1"/>
    <w:rsid w:val="00AF7E3B"/>
    <w:rsid w:val="00B05CBB"/>
    <w:rsid w:val="00B12823"/>
    <w:rsid w:val="00B17239"/>
    <w:rsid w:val="00B23C40"/>
    <w:rsid w:val="00B26CC5"/>
    <w:rsid w:val="00B272FC"/>
    <w:rsid w:val="00B30170"/>
    <w:rsid w:val="00B311A8"/>
    <w:rsid w:val="00B34E1D"/>
    <w:rsid w:val="00B36C5E"/>
    <w:rsid w:val="00B47B28"/>
    <w:rsid w:val="00B50485"/>
    <w:rsid w:val="00B553BE"/>
    <w:rsid w:val="00B56FB8"/>
    <w:rsid w:val="00B633D1"/>
    <w:rsid w:val="00B6681D"/>
    <w:rsid w:val="00B71664"/>
    <w:rsid w:val="00B80133"/>
    <w:rsid w:val="00B86BE5"/>
    <w:rsid w:val="00B86D03"/>
    <w:rsid w:val="00B912FC"/>
    <w:rsid w:val="00B940DF"/>
    <w:rsid w:val="00BA0B1F"/>
    <w:rsid w:val="00BA3EAF"/>
    <w:rsid w:val="00BA5725"/>
    <w:rsid w:val="00BB04A8"/>
    <w:rsid w:val="00BB08A5"/>
    <w:rsid w:val="00BB13F5"/>
    <w:rsid w:val="00BB1FC7"/>
    <w:rsid w:val="00BB278A"/>
    <w:rsid w:val="00BB4E90"/>
    <w:rsid w:val="00BB555C"/>
    <w:rsid w:val="00BB7DC7"/>
    <w:rsid w:val="00BC1573"/>
    <w:rsid w:val="00BC2B79"/>
    <w:rsid w:val="00BC3A8E"/>
    <w:rsid w:val="00BD582B"/>
    <w:rsid w:val="00BD5B7E"/>
    <w:rsid w:val="00BD7D72"/>
    <w:rsid w:val="00BE00D5"/>
    <w:rsid w:val="00BE2F7F"/>
    <w:rsid w:val="00BF2DD2"/>
    <w:rsid w:val="00BF59AF"/>
    <w:rsid w:val="00BF6203"/>
    <w:rsid w:val="00C11173"/>
    <w:rsid w:val="00C13A13"/>
    <w:rsid w:val="00C14D53"/>
    <w:rsid w:val="00C2465E"/>
    <w:rsid w:val="00C24AC3"/>
    <w:rsid w:val="00C25452"/>
    <w:rsid w:val="00C2650A"/>
    <w:rsid w:val="00C3010B"/>
    <w:rsid w:val="00C32221"/>
    <w:rsid w:val="00C33642"/>
    <w:rsid w:val="00C40217"/>
    <w:rsid w:val="00C456C7"/>
    <w:rsid w:val="00C5249F"/>
    <w:rsid w:val="00C533AC"/>
    <w:rsid w:val="00C54FAC"/>
    <w:rsid w:val="00C55773"/>
    <w:rsid w:val="00C56096"/>
    <w:rsid w:val="00C61764"/>
    <w:rsid w:val="00C620FA"/>
    <w:rsid w:val="00C641C7"/>
    <w:rsid w:val="00C64A85"/>
    <w:rsid w:val="00C65D90"/>
    <w:rsid w:val="00C67BC9"/>
    <w:rsid w:val="00C70D1C"/>
    <w:rsid w:val="00C74F6B"/>
    <w:rsid w:val="00C82B20"/>
    <w:rsid w:val="00C82E67"/>
    <w:rsid w:val="00C82F79"/>
    <w:rsid w:val="00C84BB6"/>
    <w:rsid w:val="00C90CAB"/>
    <w:rsid w:val="00C925B2"/>
    <w:rsid w:val="00C93014"/>
    <w:rsid w:val="00C97B00"/>
    <w:rsid w:val="00CA026D"/>
    <w:rsid w:val="00CA1002"/>
    <w:rsid w:val="00CA1106"/>
    <w:rsid w:val="00CA1902"/>
    <w:rsid w:val="00CB0D7B"/>
    <w:rsid w:val="00CB4641"/>
    <w:rsid w:val="00CB5936"/>
    <w:rsid w:val="00CB5F2E"/>
    <w:rsid w:val="00CB66D6"/>
    <w:rsid w:val="00CC36C1"/>
    <w:rsid w:val="00CC506D"/>
    <w:rsid w:val="00CC5467"/>
    <w:rsid w:val="00CC6293"/>
    <w:rsid w:val="00CC75AF"/>
    <w:rsid w:val="00CD6489"/>
    <w:rsid w:val="00CD6B8E"/>
    <w:rsid w:val="00CE058D"/>
    <w:rsid w:val="00CE1B4F"/>
    <w:rsid w:val="00CE29D3"/>
    <w:rsid w:val="00CE4F0C"/>
    <w:rsid w:val="00CE6111"/>
    <w:rsid w:val="00CE743C"/>
    <w:rsid w:val="00CF2537"/>
    <w:rsid w:val="00D0106B"/>
    <w:rsid w:val="00D07CEA"/>
    <w:rsid w:val="00D211AA"/>
    <w:rsid w:val="00D21A15"/>
    <w:rsid w:val="00D25D20"/>
    <w:rsid w:val="00D317F5"/>
    <w:rsid w:val="00D36CA0"/>
    <w:rsid w:val="00D37EA1"/>
    <w:rsid w:val="00D426AF"/>
    <w:rsid w:val="00D43842"/>
    <w:rsid w:val="00D47727"/>
    <w:rsid w:val="00D56B51"/>
    <w:rsid w:val="00D61D3D"/>
    <w:rsid w:val="00D65735"/>
    <w:rsid w:val="00D74029"/>
    <w:rsid w:val="00D741C7"/>
    <w:rsid w:val="00D76CBB"/>
    <w:rsid w:val="00D8190B"/>
    <w:rsid w:val="00D8495C"/>
    <w:rsid w:val="00D850D5"/>
    <w:rsid w:val="00D85E34"/>
    <w:rsid w:val="00D87801"/>
    <w:rsid w:val="00D8790A"/>
    <w:rsid w:val="00D9261F"/>
    <w:rsid w:val="00D94E58"/>
    <w:rsid w:val="00D95DA6"/>
    <w:rsid w:val="00D96124"/>
    <w:rsid w:val="00D965EF"/>
    <w:rsid w:val="00D9705C"/>
    <w:rsid w:val="00DA54A2"/>
    <w:rsid w:val="00DA6253"/>
    <w:rsid w:val="00DB07AB"/>
    <w:rsid w:val="00DB3A76"/>
    <w:rsid w:val="00DB5E71"/>
    <w:rsid w:val="00DC2308"/>
    <w:rsid w:val="00DC245B"/>
    <w:rsid w:val="00DC3BEB"/>
    <w:rsid w:val="00DC52FC"/>
    <w:rsid w:val="00DC7306"/>
    <w:rsid w:val="00DD477D"/>
    <w:rsid w:val="00DD5598"/>
    <w:rsid w:val="00DD637D"/>
    <w:rsid w:val="00DD78D4"/>
    <w:rsid w:val="00DE2B9A"/>
    <w:rsid w:val="00DE598E"/>
    <w:rsid w:val="00DE674C"/>
    <w:rsid w:val="00DF1AE7"/>
    <w:rsid w:val="00DF36E5"/>
    <w:rsid w:val="00DF646D"/>
    <w:rsid w:val="00E033A6"/>
    <w:rsid w:val="00E17B17"/>
    <w:rsid w:val="00E33968"/>
    <w:rsid w:val="00E34B0C"/>
    <w:rsid w:val="00E41575"/>
    <w:rsid w:val="00E43861"/>
    <w:rsid w:val="00E46A42"/>
    <w:rsid w:val="00E60198"/>
    <w:rsid w:val="00E633FA"/>
    <w:rsid w:val="00E67E07"/>
    <w:rsid w:val="00E7296E"/>
    <w:rsid w:val="00E754ED"/>
    <w:rsid w:val="00E82194"/>
    <w:rsid w:val="00E8701A"/>
    <w:rsid w:val="00E87162"/>
    <w:rsid w:val="00E91B14"/>
    <w:rsid w:val="00E92395"/>
    <w:rsid w:val="00E955B5"/>
    <w:rsid w:val="00E958F4"/>
    <w:rsid w:val="00EA453C"/>
    <w:rsid w:val="00EA627A"/>
    <w:rsid w:val="00EA66A6"/>
    <w:rsid w:val="00EB15C6"/>
    <w:rsid w:val="00EB2C7E"/>
    <w:rsid w:val="00ED4E4A"/>
    <w:rsid w:val="00ED7AE1"/>
    <w:rsid w:val="00EE0530"/>
    <w:rsid w:val="00EE1CDC"/>
    <w:rsid w:val="00EE3C98"/>
    <w:rsid w:val="00EE6E4F"/>
    <w:rsid w:val="00EF4003"/>
    <w:rsid w:val="00EF65E4"/>
    <w:rsid w:val="00EF75AD"/>
    <w:rsid w:val="00F0197D"/>
    <w:rsid w:val="00F01D63"/>
    <w:rsid w:val="00F030BF"/>
    <w:rsid w:val="00F044E0"/>
    <w:rsid w:val="00F06798"/>
    <w:rsid w:val="00F06CE3"/>
    <w:rsid w:val="00F06F1D"/>
    <w:rsid w:val="00F16621"/>
    <w:rsid w:val="00F175B4"/>
    <w:rsid w:val="00F178D0"/>
    <w:rsid w:val="00F2019B"/>
    <w:rsid w:val="00F202C5"/>
    <w:rsid w:val="00F20DC9"/>
    <w:rsid w:val="00F34F81"/>
    <w:rsid w:val="00F36AC1"/>
    <w:rsid w:val="00F37AD9"/>
    <w:rsid w:val="00F41E3C"/>
    <w:rsid w:val="00F42073"/>
    <w:rsid w:val="00F435BF"/>
    <w:rsid w:val="00F45D95"/>
    <w:rsid w:val="00F47C02"/>
    <w:rsid w:val="00F55DE3"/>
    <w:rsid w:val="00F5651E"/>
    <w:rsid w:val="00F63366"/>
    <w:rsid w:val="00F65D1F"/>
    <w:rsid w:val="00F673FF"/>
    <w:rsid w:val="00F67606"/>
    <w:rsid w:val="00F70532"/>
    <w:rsid w:val="00F871E9"/>
    <w:rsid w:val="00F876FD"/>
    <w:rsid w:val="00F917A6"/>
    <w:rsid w:val="00F91F4D"/>
    <w:rsid w:val="00FA2123"/>
    <w:rsid w:val="00FA2B1F"/>
    <w:rsid w:val="00FA356E"/>
    <w:rsid w:val="00FA7751"/>
    <w:rsid w:val="00FB20D6"/>
    <w:rsid w:val="00FB2619"/>
    <w:rsid w:val="00FB35AB"/>
    <w:rsid w:val="00FB4426"/>
    <w:rsid w:val="00FB69EC"/>
    <w:rsid w:val="00FC3448"/>
    <w:rsid w:val="00FC5860"/>
    <w:rsid w:val="00FD0408"/>
    <w:rsid w:val="00FD71F4"/>
    <w:rsid w:val="00FE0D61"/>
    <w:rsid w:val="00FE1AC2"/>
    <w:rsid w:val="00FE63CA"/>
    <w:rsid w:val="00FE699F"/>
    <w:rsid w:val="00FF014A"/>
    <w:rsid w:val="00FF4697"/>
    <w:rsid w:val="00FF79D5"/>
    <w:rsid w:val="02022D25"/>
    <w:rsid w:val="10A62B8B"/>
    <w:rsid w:val="560662B2"/>
    <w:rsid w:val="6C0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06B"/>
    <w:rPr>
      <w:sz w:val="28"/>
      <w:szCs w:val="28"/>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jc w:val="center"/>
      <w:outlineLvl w:val="2"/>
    </w:pPr>
    <w:rPr>
      <w:i/>
      <w:iCs/>
      <w:sz w:val="24"/>
      <w:szCs w:val="24"/>
    </w:rPr>
  </w:style>
  <w:style w:type="paragraph" w:styleId="Heading4">
    <w:name w:val="heading 4"/>
    <w:basedOn w:val="Normal"/>
    <w:next w:val="Normal"/>
    <w:qFormat/>
    <w:pPr>
      <w:keepNext/>
      <w:jc w:val="center"/>
      <w:outlineLvl w:val="3"/>
    </w:pPr>
    <w:rPr>
      <w:b/>
      <w:bCs/>
      <w:sz w:val="26"/>
      <w:szCs w:val="24"/>
    </w:rPr>
  </w:style>
  <w:style w:type="paragraph" w:styleId="Heading5">
    <w:name w:val="heading 5"/>
    <w:basedOn w:val="Normal"/>
    <w:next w:val="Normal"/>
    <w:qFormat/>
    <w:pPr>
      <w:keepNext/>
      <w:jc w:val="center"/>
      <w:outlineLvl w:val="4"/>
    </w:pPr>
    <w:rPr>
      <w:b/>
      <w:bCs/>
      <w:szCs w:val="24"/>
    </w:rPr>
  </w:style>
  <w:style w:type="paragraph" w:styleId="Heading6">
    <w:name w:val="heading 6"/>
    <w:basedOn w:val="Normal"/>
    <w:next w:val="Normal"/>
    <w:qFormat/>
    <w:pPr>
      <w:keepNext/>
      <w:outlineLvl w:val="5"/>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8"/>
      <w:szCs w:val="28"/>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8"/>
      <w:szCs w:val="28"/>
    </w:rPr>
  </w:style>
  <w:style w:type="paragraph" w:styleId="NormalWeb">
    <w:name w:val="Normal (Web)"/>
    <w:basedOn w:val="Normal"/>
    <w:uiPriority w:val="99"/>
    <w:rPr>
      <w:sz w:val="24"/>
      <w:szCs w:val="24"/>
    </w:rP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222E0"/>
    <w:pPr>
      <w:spacing w:after="120"/>
    </w:pPr>
    <w:rPr>
      <w:rFonts w:eastAsia="Times New Roman"/>
      <w:szCs w:val="24"/>
    </w:rPr>
  </w:style>
  <w:style w:type="character" w:customStyle="1" w:styleId="BodyTextChar">
    <w:name w:val="Body Text Char"/>
    <w:link w:val="BodyText"/>
    <w:rsid w:val="000222E0"/>
    <w:rPr>
      <w:rFonts w:eastAsia="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06B"/>
    <w:rPr>
      <w:sz w:val="28"/>
      <w:szCs w:val="28"/>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jc w:val="center"/>
      <w:outlineLvl w:val="2"/>
    </w:pPr>
    <w:rPr>
      <w:i/>
      <w:iCs/>
      <w:sz w:val="24"/>
      <w:szCs w:val="24"/>
    </w:rPr>
  </w:style>
  <w:style w:type="paragraph" w:styleId="Heading4">
    <w:name w:val="heading 4"/>
    <w:basedOn w:val="Normal"/>
    <w:next w:val="Normal"/>
    <w:qFormat/>
    <w:pPr>
      <w:keepNext/>
      <w:jc w:val="center"/>
      <w:outlineLvl w:val="3"/>
    </w:pPr>
    <w:rPr>
      <w:b/>
      <w:bCs/>
      <w:sz w:val="26"/>
      <w:szCs w:val="24"/>
    </w:rPr>
  </w:style>
  <w:style w:type="paragraph" w:styleId="Heading5">
    <w:name w:val="heading 5"/>
    <w:basedOn w:val="Normal"/>
    <w:next w:val="Normal"/>
    <w:qFormat/>
    <w:pPr>
      <w:keepNext/>
      <w:jc w:val="center"/>
      <w:outlineLvl w:val="4"/>
    </w:pPr>
    <w:rPr>
      <w:b/>
      <w:bCs/>
      <w:szCs w:val="24"/>
    </w:rPr>
  </w:style>
  <w:style w:type="paragraph" w:styleId="Heading6">
    <w:name w:val="heading 6"/>
    <w:basedOn w:val="Normal"/>
    <w:next w:val="Normal"/>
    <w:qFormat/>
    <w:pPr>
      <w:keepNext/>
      <w:outlineLvl w:val="5"/>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8"/>
      <w:szCs w:val="28"/>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8"/>
      <w:szCs w:val="28"/>
    </w:rPr>
  </w:style>
  <w:style w:type="paragraph" w:styleId="NormalWeb">
    <w:name w:val="Normal (Web)"/>
    <w:basedOn w:val="Normal"/>
    <w:uiPriority w:val="99"/>
    <w:rPr>
      <w:sz w:val="24"/>
      <w:szCs w:val="24"/>
    </w:rP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222E0"/>
    <w:pPr>
      <w:spacing w:after="120"/>
    </w:pPr>
    <w:rPr>
      <w:rFonts w:eastAsia="Times New Roman"/>
      <w:szCs w:val="24"/>
    </w:rPr>
  </w:style>
  <w:style w:type="character" w:customStyle="1" w:styleId="BodyTextChar">
    <w:name w:val="Body Text Char"/>
    <w:link w:val="BodyText"/>
    <w:rsid w:val="000222E0"/>
    <w:rPr>
      <w:rFonts w:eastAsia="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562">
      <w:bodyDiv w:val="1"/>
      <w:marLeft w:val="0"/>
      <w:marRight w:val="0"/>
      <w:marTop w:val="0"/>
      <w:marBottom w:val="0"/>
      <w:divBdr>
        <w:top w:val="none" w:sz="0" w:space="0" w:color="auto"/>
        <w:left w:val="none" w:sz="0" w:space="0" w:color="auto"/>
        <w:bottom w:val="none" w:sz="0" w:space="0" w:color="auto"/>
        <w:right w:val="none" w:sz="0" w:space="0" w:color="auto"/>
      </w:divBdr>
    </w:div>
    <w:div w:id="53088291">
      <w:bodyDiv w:val="1"/>
      <w:marLeft w:val="0"/>
      <w:marRight w:val="0"/>
      <w:marTop w:val="0"/>
      <w:marBottom w:val="0"/>
      <w:divBdr>
        <w:top w:val="none" w:sz="0" w:space="0" w:color="auto"/>
        <w:left w:val="none" w:sz="0" w:space="0" w:color="auto"/>
        <w:bottom w:val="none" w:sz="0" w:space="0" w:color="auto"/>
        <w:right w:val="none" w:sz="0" w:space="0" w:color="auto"/>
      </w:divBdr>
    </w:div>
    <w:div w:id="309604564">
      <w:bodyDiv w:val="1"/>
      <w:marLeft w:val="0"/>
      <w:marRight w:val="0"/>
      <w:marTop w:val="0"/>
      <w:marBottom w:val="0"/>
      <w:divBdr>
        <w:top w:val="none" w:sz="0" w:space="0" w:color="auto"/>
        <w:left w:val="none" w:sz="0" w:space="0" w:color="auto"/>
        <w:bottom w:val="none" w:sz="0" w:space="0" w:color="auto"/>
        <w:right w:val="none" w:sz="0" w:space="0" w:color="auto"/>
      </w:divBdr>
    </w:div>
    <w:div w:id="496459849">
      <w:bodyDiv w:val="1"/>
      <w:marLeft w:val="0"/>
      <w:marRight w:val="0"/>
      <w:marTop w:val="0"/>
      <w:marBottom w:val="0"/>
      <w:divBdr>
        <w:top w:val="none" w:sz="0" w:space="0" w:color="auto"/>
        <w:left w:val="none" w:sz="0" w:space="0" w:color="auto"/>
        <w:bottom w:val="none" w:sz="0" w:space="0" w:color="auto"/>
        <w:right w:val="none" w:sz="0" w:space="0" w:color="auto"/>
      </w:divBdr>
    </w:div>
    <w:div w:id="1013461360">
      <w:bodyDiv w:val="1"/>
      <w:marLeft w:val="0"/>
      <w:marRight w:val="0"/>
      <w:marTop w:val="0"/>
      <w:marBottom w:val="0"/>
      <w:divBdr>
        <w:top w:val="none" w:sz="0" w:space="0" w:color="auto"/>
        <w:left w:val="none" w:sz="0" w:space="0" w:color="auto"/>
        <w:bottom w:val="none" w:sz="0" w:space="0" w:color="auto"/>
        <w:right w:val="none" w:sz="0" w:space="0" w:color="auto"/>
      </w:divBdr>
    </w:div>
    <w:div w:id="21170195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9</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Nguyễn</dc:creator>
  <cp:lastModifiedBy>WIN 10 LTSC 2019</cp:lastModifiedBy>
  <cp:revision>17</cp:revision>
  <cp:lastPrinted>2025-10-01T08:57:00Z</cp:lastPrinted>
  <dcterms:created xsi:type="dcterms:W3CDTF">2025-08-05T07:12:00Z</dcterms:created>
  <dcterms:modified xsi:type="dcterms:W3CDTF">2025-10-01T08:58:00Z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FF0928FA2385419AA004B1943B49B40F_12</vt:lpwstr>
  </property>
</Properties>
</file>